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D4" w:rsidRPr="00817872" w:rsidRDefault="00215468" w:rsidP="004F6B61">
      <w:pPr>
        <w:spacing w:line="312" w:lineRule="auto"/>
        <w:jc w:val="center"/>
        <w:rPr>
          <w:b/>
          <w:u w:val="single"/>
          <w:lang w:val="el-GR"/>
        </w:rPr>
      </w:pPr>
      <w:sdt>
        <w:sdtPr>
          <w:rPr>
            <w:rStyle w:val="ad"/>
          </w:rPr>
          <w:id w:val="-2117973292"/>
          <w:placeholder>
            <w:docPart w:val="CD281FC8C3644A56A257EAFE9288426C"/>
          </w:placeholder>
        </w:sdtPr>
        <w:sdtContent>
          <w:r w:rsidR="003C6001" w:rsidRPr="00817872">
            <w:rPr>
              <w:rStyle w:val="ad"/>
              <w:lang w:val="el-GR"/>
            </w:rPr>
            <w:t xml:space="preserve">Θέμα: </w:t>
          </w:r>
        </w:sdtContent>
      </w:sdt>
      <w:r w:rsidR="00817872">
        <w:rPr>
          <w:b/>
          <w:u w:val="single"/>
          <w:lang w:val="el-GR"/>
        </w:rPr>
        <w:t>Οριοθέτηση περιοχών με φυσικούς περιορισμούς, εκτός των ορεινών</w:t>
      </w:r>
    </w:p>
    <w:p w:rsidR="00817872" w:rsidRPr="00BA693F" w:rsidRDefault="00817872" w:rsidP="00BA693F">
      <w:pPr>
        <w:spacing w:after="120" w:line="240" w:lineRule="auto"/>
        <w:rPr>
          <w:rFonts w:cstheme="minorHAnsi"/>
          <w:lang w:val="el-GR"/>
        </w:rPr>
      </w:pPr>
      <w:r w:rsidRPr="00BA693F">
        <w:rPr>
          <w:rFonts w:cstheme="minorHAnsi"/>
          <w:lang w:val="el-GR"/>
        </w:rPr>
        <w:t>Η έννοια των μειονεκτικών περιοχών εισήχθη με την οδηγία 75/268/ΕΟΚ «</w:t>
      </w:r>
      <w:r w:rsidRPr="00BA693F">
        <w:rPr>
          <w:rFonts w:cstheme="minorHAnsi"/>
          <w:i/>
          <w:lang w:val="el-GR"/>
        </w:rPr>
        <w:t>για να εξασφαλίζεται η συνέχιση της γεωργικής δραστηριότητος και με αυτόν τον τρόπο η διατήρηση ενός ελαχίστου ορίου πυκνότητος πληθυσμού ή η συντήρηση της υπαίθρου σε ορισμένες μειονεκτικές περιοχές</w:t>
      </w:r>
      <w:r w:rsidRPr="00BA693F">
        <w:rPr>
          <w:rFonts w:cstheme="minorHAnsi"/>
          <w:lang w:val="el-GR"/>
        </w:rPr>
        <w:t>» και με απώτερο σκοπό «</w:t>
      </w:r>
      <w:r w:rsidRPr="00BA693F">
        <w:rPr>
          <w:rFonts w:cstheme="minorHAnsi"/>
          <w:i/>
          <w:lang w:val="el-GR"/>
        </w:rPr>
        <w:t>να ευνοήσει τις γεωργικές δραστηριότητες και να βελτιώσει το εισόδημα των γεωργών σ' αυτές τις περιοχές</w:t>
      </w:r>
      <w:r w:rsidRPr="00BA693F">
        <w:rPr>
          <w:rFonts w:cstheme="minorHAnsi"/>
          <w:lang w:val="el-GR"/>
        </w:rPr>
        <w:t>».</w:t>
      </w:r>
    </w:p>
    <w:p w:rsidR="00817872" w:rsidRPr="00BA693F" w:rsidRDefault="00817872" w:rsidP="00BA693F">
      <w:pPr>
        <w:spacing w:after="120" w:line="240" w:lineRule="auto"/>
        <w:rPr>
          <w:rFonts w:cstheme="minorHAnsi"/>
          <w:lang w:val="el-GR"/>
        </w:rPr>
      </w:pPr>
      <w:r w:rsidRPr="00BA693F">
        <w:rPr>
          <w:rFonts w:cstheme="minorHAnsi"/>
          <w:lang w:val="el-GR"/>
        </w:rPr>
        <w:t>Το Ευρωπαϊκό Ελεγκτικό Συνέδριο</w:t>
      </w:r>
      <w:r w:rsidR="00936ABC" w:rsidRPr="00BA693F">
        <w:rPr>
          <w:rFonts w:cstheme="minorHAnsi"/>
          <w:lang w:val="el-GR"/>
        </w:rPr>
        <w:t xml:space="preserve"> (ΕΕΣ)</w:t>
      </w:r>
      <w:r w:rsidRPr="00BA693F">
        <w:rPr>
          <w:rFonts w:cstheme="minorHAnsi"/>
          <w:lang w:val="el-GR"/>
        </w:rPr>
        <w:t>, με έκθεσή του το 2003</w:t>
      </w:r>
      <w:r w:rsidRPr="00BA693F">
        <w:rPr>
          <w:rStyle w:val="af"/>
          <w:rFonts w:asciiTheme="minorHAnsi" w:hAnsiTheme="minorHAnsi" w:cstheme="minorHAnsi"/>
          <w:sz w:val="22"/>
          <w:lang w:val="el-GR"/>
        </w:rPr>
        <w:footnoteReference w:id="1"/>
      </w:r>
      <w:r w:rsidRPr="00BA693F">
        <w:rPr>
          <w:rFonts w:cstheme="minorHAnsi"/>
          <w:lang w:val="el-GR"/>
        </w:rPr>
        <w:t>, άσκησε ιδιαίτερη κριτική στην Ευρωπαϊκή Επιτροπή διαπιστώνοντας ότι «</w:t>
      </w:r>
      <w:r w:rsidRPr="00BA693F">
        <w:rPr>
          <w:rFonts w:cstheme="minorHAnsi"/>
          <w:i/>
          <w:lang w:val="el-GR"/>
        </w:rPr>
        <w:t>Η Επιτροπή δεν διαθέτει επαρκή αποδεικτικά στοιχεία σχετικά με το κατά πόσο η κατάταξη των μειονεκτικών περιοχών (ΜΠ) είναι έγκυρη. [Ακόμη,] παρά το γεγονός ότι ορισμένοι μακροοικονομικοί  και κοινωνικοοικονομικοί δείκτες μεταβλήθηκαν αισθητά και ότι ορισμένες κατατάξεις μπορεί να μην ισχύουν πλέον, η Επιτροπή δεν πρότεινε τροποποίηση των υφιστάμενων κανονιστικών διατάξεων</w:t>
      </w:r>
      <w:r w:rsidRPr="00BA693F">
        <w:rPr>
          <w:rFonts w:cstheme="minorHAnsi"/>
          <w:lang w:val="el-GR"/>
        </w:rPr>
        <w:t>». Και συνεχίζει «</w:t>
      </w:r>
      <w:r w:rsidRPr="00BA693F">
        <w:rPr>
          <w:rFonts w:cstheme="minorHAnsi"/>
          <w:i/>
          <w:lang w:val="el-GR"/>
        </w:rPr>
        <w:t>Τα κράτη μέλη χρησιμοποιούν  ευρύ φάσμα δεκτών για να προσδιορίζουν  κατά πόσο οι περιοχές είναι μειονεκτικές η όχι, γεγονός  που μπορεί να συνεπαχθεί διαφορές ως προς τη μεταχείριση των δικαιούχων</w:t>
      </w:r>
      <w:r w:rsidRPr="00BA693F">
        <w:rPr>
          <w:rFonts w:cstheme="minorHAnsi"/>
          <w:lang w:val="el-GR"/>
        </w:rPr>
        <w:t>».</w:t>
      </w:r>
    </w:p>
    <w:p w:rsidR="00817872" w:rsidRPr="00BA693F" w:rsidRDefault="00817872" w:rsidP="00BA693F">
      <w:pPr>
        <w:spacing w:after="120" w:line="240" w:lineRule="auto"/>
        <w:rPr>
          <w:rFonts w:cstheme="minorHAnsi"/>
          <w:lang w:val="el-GR"/>
        </w:rPr>
      </w:pPr>
      <w:r w:rsidRPr="00BA693F">
        <w:rPr>
          <w:rFonts w:cstheme="minorHAnsi"/>
          <w:lang w:val="el-GR"/>
        </w:rPr>
        <w:t xml:space="preserve">Η Ευρωπαϊκή Επιτροπή, αντιδρώντας στην κριτική του </w:t>
      </w:r>
      <w:r w:rsidR="00936ABC" w:rsidRPr="00BA693F">
        <w:rPr>
          <w:rFonts w:cstheme="minorHAnsi"/>
          <w:lang w:val="el-GR"/>
        </w:rPr>
        <w:t>ΕΕΣ</w:t>
      </w:r>
      <w:r w:rsidRPr="00BA693F">
        <w:rPr>
          <w:rFonts w:cstheme="minorHAnsi"/>
          <w:lang w:val="el-GR"/>
        </w:rPr>
        <w:t xml:space="preserve">, ξεκίνησε διαδικασία αλλαγής του τρόπου οριοθέτησης των μειονεκτικών περιοχών της παραγράφου 3.4 της Οδηγίας 75/268/ΕΟΚ (άρθρο 19 Καν(ΕΚ) 1257/1999), καθώς οι ορεινές περιοχές οριοθετούνται με μετρήσιμα κριτήρια, κοινά για όλα τα κράτη – μέλη, ενώ η έκταση των περιοχών με ειδικά μειονεκτήματα υπόκειται σε ανώτατο όριο ανάλογα με την έκταση της χώρας. </w:t>
      </w:r>
    </w:p>
    <w:p w:rsidR="00817872" w:rsidRPr="00BA693F" w:rsidRDefault="00936ABC" w:rsidP="00BA693F">
      <w:pPr>
        <w:spacing w:after="120" w:line="240" w:lineRule="auto"/>
        <w:rPr>
          <w:rFonts w:cstheme="minorHAnsi"/>
          <w:lang w:val="el-GR"/>
        </w:rPr>
      </w:pPr>
      <w:r w:rsidRPr="00BA693F">
        <w:rPr>
          <w:rFonts w:cstheme="minorHAnsi"/>
          <w:lang w:val="el-GR"/>
        </w:rPr>
        <w:t>Κανονιστικά, η</w:t>
      </w:r>
      <w:r w:rsidR="00817872" w:rsidRPr="00BA693F">
        <w:rPr>
          <w:rFonts w:cstheme="minorHAnsi"/>
          <w:lang w:val="el-GR"/>
        </w:rPr>
        <w:t xml:space="preserve"> νέα οριοθέτηση βασίστηκε σε βιοφυσικά κριτήρια κοινά για όλα τα κράτη – μέλη, ώστε να εντοπιστούν οι περιοχές που υπόκεινται σε φυσικούς περιορισμούς «</w:t>
      </w:r>
      <w:r w:rsidR="00817872" w:rsidRPr="00BA693F">
        <w:rPr>
          <w:rFonts w:cstheme="minorHAnsi"/>
          <w:i/>
          <w:lang w:val="el-GR"/>
        </w:rPr>
        <w:t>ιδίως χαμηλή παραγωγικότητα του εδάφους ή κακές κλιματικές συνθήκες, και η διατήρηση εκτατικής γεωργικής δραστηριότητας να είναι σημαντική στις περιοχές αυτές για τη διαχείριση της γης</w:t>
      </w:r>
      <w:r w:rsidR="00817872" w:rsidRPr="00BA693F">
        <w:rPr>
          <w:rFonts w:cstheme="minorHAnsi"/>
          <w:lang w:val="el-GR"/>
        </w:rPr>
        <w:t xml:space="preserve">». Ο αρχικός ορίζοντας εφαρμογής της νέας οριοθέτησης ήταν η 1/1/2010, γι’ αυτό και το νέο καθεστώς συμπεριελήφθη στον Καν(ΕΚ) 1698/2005 (άρθρο 50.3(α)), από οπού προέρχεται και η παραπάνω αναφορά. Η εφαρμογή όμως δεν κατέστη δυνατή, καθώς οι διαδικασίες διαβούλευσης  και προσομοίωσης των κριτηρίων της νέας οριοθέτησης αποδείχθηκαν ιδιαίτερα χρονοβόρες, με συνέπεια η έναρξη της εφαρμογής να μετατεθεί για περίοδο 2014 </w:t>
      </w:r>
      <w:r w:rsidRPr="00BA693F">
        <w:rPr>
          <w:rFonts w:cstheme="minorHAnsi"/>
          <w:lang w:val="el-GR"/>
        </w:rPr>
        <w:t>–</w:t>
      </w:r>
      <w:r w:rsidR="00817872" w:rsidRPr="00BA693F">
        <w:rPr>
          <w:rFonts w:cstheme="minorHAnsi"/>
          <w:lang w:val="el-GR"/>
        </w:rPr>
        <w:t xml:space="preserve"> 2020</w:t>
      </w:r>
      <w:r w:rsidRPr="00BA693F">
        <w:rPr>
          <w:rFonts w:cstheme="minorHAnsi"/>
          <w:lang w:val="el-GR"/>
        </w:rPr>
        <w:t xml:space="preserve"> (άρθρα 31,32 και Παράρτημα ΙΙΙ καν. (ΕΕ) 1305/2013)</w:t>
      </w:r>
      <w:r w:rsidR="00817872" w:rsidRPr="00BA693F">
        <w:rPr>
          <w:rFonts w:cstheme="minorHAnsi"/>
          <w:lang w:val="el-GR"/>
        </w:rPr>
        <w:t>.</w:t>
      </w:r>
    </w:p>
    <w:p w:rsidR="00C514E3" w:rsidRPr="00BA693F" w:rsidRDefault="00406749" w:rsidP="00BA693F">
      <w:pPr>
        <w:spacing w:after="120" w:line="240" w:lineRule="auto"/>
        <w:rPr>
          <w:rFonts w:cstheme="minorHAnsi"/>
          <w:lang w:val="el-GR"/>
        </w:rPr>
      </w:pPr>
      <w:r w:rsidRPr="00BA693F">
        <w:rPr>
          <w:rFonts w:cstheme="minorHAnsi"/>
          <w:lang w:val="el-GR"/>
        </w:rPr>
        <w:t xml:space="preserve">Σύμφωνα με την παράγραφο 5 του άρθρου 31 του Καν (ΕΕ) 1305/2013, η νέα οριοθέτηση θα έπρεπε να τεθεί σε ισχύ </w:t>
      </w:r>
      <w:r w:rsidR="00734687" w:rsidRPr="00BA693F">
        <w:rPr>
          <w:rFonts w:cstheme="minorHAnsi"/>
          <w:lang w:val="el-GR"/>
        </w:rPr>
        <w:t xml:space="preserve">το αργότερο μέχρι την 1/1/2018 αλλά </w:t>
      </w:r>
      <w:r w:rsidR="00C514E3" w:rsidRPr="00BA693F">
        <w:rPr>
          <w:rFonts w:cstheme="minorHAnsi"/>
          <w:lang w:val="el-GR"/>
        </w:rPr>
        <w:t xml:space="preserve">με τον Καν (ΕΕ) 2017/2393 (Omnibus) η </w:t>
      </w:r>
      <w:r w:rsidR="00C514E3" w:rsidRPr="00BA693F">
        <w:rPr>
          <w:rFonts w:cstheme="minorHAnsi"/>
          <w:u w:val="single"/>
          <w:lang w:val="el-GR"/>
        </w:rPr>
        <w:t>προθεσμία εφαρμογής μετατέθηκε για την 1/1/2019</w:t>
      </w:r>
      <w:r w:rsidR="00C514E3" w:rsidRPr="00BA693F">
        <w:rPr>
          <w:rFonts w:cstheme="minorHAnsi"/>
          <w:lang w:val="el-GR"/>
        </w:rPr>
        <w:t>.</w:t>
      </w:r>
    </w:p>
    <w:p w:rsidR="00817872" w:rsidRPr="00BA693F" w:rsidRDefault="00406749" w:rsidP="00BA693F">
      <w:pPr>
        <w:spacing w:after="120" w:line="240" w:lineRule="auto"/>
        <w:rPr>
          <w:rFonts w:cstheme="minorHAnsi"/>
          <w:lang w:val="el-GR"/>
        </w:rPr>
      </w:pPr>
      <w:r w:rsidRPr="00BA693F">
        <w:rPr>
          <w:rFonts w:cstheme="minorHAnsi"/>
          <w:lang w:val="el-GR"/>
        </w:rPr>
        <w:t>Οι ενισχύσεις περιοχών που αντιμετωπίζουν φυσικά ή άλλα ειδικά μειονεκτήματα προβλέπονται στο άρθρο 31 του Καν (ΕΕ) 1305/2013</w:t>
      </w:r>
      <w:r w:rsidR="00936ABC" w:rsidRPr="00BA693F">
        <w:rPr>
          <w:rFonts w:cstheme="minorHAnsi"/>
          <w:lang w:val="el-GR"/>
        </w:rPr>
        <w:t>,</w:t>
      </w:r>
      <w:r w:rsidR="00C86933" w:rsidRPr="00BA693F">
        <w:rPr>
          <w:rFonts w:cstheme="minorHAnsi"/>
          <w:lang w:val="el-GR"/>
        </w:rPr>
        <w:t xml:space="preserve"> ενώ στην παράγραφο 3 του άρθρου 32 περιγράφεται ο τρόπος καθορισμού των περιοχών</w:t>
      </w:r>
      <w:r w:rsidRPr="00BA693F">
        <w:rPr>
          <w:rFonts w:cstheme="minorHAnsi"/>
          <w:lang w:val="el-GR"/>
        </w:rPr>
        <w:t xml:space="preserve">. </w:t>
      </w:r>
    </w:p>
    <w:p w:rsidR="00C51764" w:rsidRPr="00BA693F" w:rsidRDefault="00C86933" w:rsidP="00BA693F">
      <w:pPr>
        <w:spacing w:after="120" w:line="240" w:lineRule="auto"/>
        <w:rPr>
          <w:lang w:val="el-GR"/>
        </w:rPr>
      </w:pPr>
      <w:r w:rsidRPr="00BA693F">
        <w:rPr>
          <w:lang w:val="el-GR"/>
        </w:rPr>
        <w:t xml:space="preserve">Η οριοθέτηση πραγματοποιείται σε δύο στάδια. </w:t>
      </w:r>
      <w:r w:rsidRPr="00BA693F">
        <w:rPr>
          <w:b/>
          <w:lang w:val="el-GR"/>
        </w:rPr>
        <w:t>Στο πρώτο στάδιο</w:t>
      </w:r>
      <w:r w:rsidRPr="00BA693F">
        <w:rPr>
          <w:lang w:val="el-GR"/>
        </w:rPr>
        <w:t xml:space="preserve">, </w:t>
      </w:r>
      <w:r w:rsidR="00406749" w:rsidRPr="00BA693F">
        <w:rPr>
          <w:lang w:val="el-GR"/>
        </w:rPr>
        <w:t xml:space="preserve">οι περιοχές, εκτός των ορεινών περιοχών, θεωρείται ότι αντιμετωπίζουν σημαντικά φυσικά μειονεκτήματα, εάν τουλάχιστον το 60% της γεωργικής έκτασης πληροί τουλάχιστον ένα από τα </w:t>
      </w:r>
      <w:r w:rsidR="00C514E3" w:rsidRPr="00BA693F">
        <w:rPr>
          <w:lang w:val="el-GR"/>
        </w:rPr>
        <w:t xml:space="preserve">παρακάτω </w:t>
      </w:r>
      <w:r w:rsidR="00406749" w:rsidRPr="00BA693F">
        <w:rPr>
          <w:lang w:val="el-GR"/>
        </w:rPr>
        <w:t>κριτήρια, που απαριθμούνται στο παράρτημα ΙΙΙ του εν λόγω κανονισμού, στην οριακή τιμή που αναφέρεται.</w:t>
      </w:r>
    </w:p>
    <w:tbl>
      <w:tblPr>
        <w:tblStyle w:val="-1"/>
        <w:tblW w:w="10173" w:type="dxa"/>
        <w:tblLook w:val="04A0"/>
      </w:tblPr>
      <w:tblGrid>
        <w:gridCol w:w="2840"/>
        <w:gridCol w:w="3505"/>
        <w:gridCol w:w="3828"/>
      </w:tblGrid>
      <w:tr w:rsidR="00C514E3" w:rsidRPr="00D7567F" w:rsidTr="006B098A">
        <w:trPr>
          <w:cnfStyle w:val="100000000000"/>
          <w:cantSplit/>
        </w:trPr>
        <w:tc>
          <w:tcPr>
            <w:cnfStyle w:val="001000000000"/>
            <w:tcW w:w="2840" w:type="dxa"/>
            <w:vAlign w:val="center"/>
          </w:tcPr>
          <w:p w:rsidR="00C514E3" w:rsidRPr="00D7567F" w:rsidRDefault="00C514E3" w:rsidP="00BA693F">
            <w:pPr>
              <w:spacing w:after="120"/>
              <w:jc w:val="left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ΚΡΙΤΗΡΙΟ</w:t>
            </w:r>
          </w:p>
        </w:tc>
        <w:tc>
          <w:tcPr>
            <w:tcW w:w="3505" w:type="dxa"/>
            <w:vAlign w:val="center"/>
          </w:tcPr>
          <w:p w:rsidR="00C514E3" w:rsidRPr="00D7567F" w:rsidRDefault="00C514E3" w:rsidP="00BA693F">
            <w:pPr>
              <w:spacing w:after="120"/>
              <w:jc w:val="left"/>
              <w:cnfStyle w:val="100000000000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ΟΡΙΣΜΟΣ</w:t>
            </w:r>
          </w:p>
        </w:tc>
        <w:tc>
          <w:tcPr>
            <w:tcW w:w="3828" w:type="dxa"/>
            <w:vAlign w:val="center"/>
          </w:tcPr>
          <w:p w:rsidR="00C514E3" w:rsidRPr="00D7567F" w:rsidRDefault="00C514E3" w:rsidP="00BA693F">
            <w:pPr>
              <w:spacing w:after="120"/>
              <w:jc w:val="left"/>
              <w:cnfStyle w:val="100000000000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ΚΑΤΩΤΟ ΟΡΙΟ</w:t>
            </w:r>
          </w:p>
        </w:tc>
      </w:tr>
      <w:tr w:rsidR="00C514E3" w:rsidRPr="00D7567F" w:rsidTr="006B098A">
        <w:trPr>
          <w:cnfStyle w:val="000000100000"/>
          <w:cantSplit/>
        </w:trPr>
        <w:tc>
          <w:tcPr>
            <w:cnfStyle w:val="001000000000"/>
            <w:tcW w:w="2840" w:type="dxa"/>
            <w:vAlign w:val="center"/>
          </w:tcPr>
          <w:p w:rsidR="00C514E3" w:rsidRPr="00D7567F" w:rsidRDefault="00C514E3" w:rsidP="00BA693F">
            <w:pPr>
              <w:spacing w:after="120"/>
              <w:jc w:val="left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ΚΛΙΜΑ</w:t>
            </w:r>
          </w:p>
        </w:tc>
        <w:tc>
          <w:tcPr>
            <w:tcW w:w="3505" w:type="dxa"/>
            <w:vAlign w:val="center"/>
          </w:tcPr>
          <w:p w:rsidR="00C514E3" w:rsidRPr="00D7567F" w:rsidRDefault="00C514E3" w:rsidP="00BA693F">
            <w:pPr>
              <w:spacing w:after="120"/>
              <w:jc w:val="left"/>
              <w:cnfStyle w:val="000000100000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828" w:type="dxa"/>
            <w:vAlign w:val="center"/>
          </w:tcPr>
          <w:p w:rsidR="00C514E3" w:rsidRPr="00D7567F" w:rsidRDefault="00C514E3" w:rsidP="00BA693F">
            <w:pPr>
              <w:spacing w:after="120"/>
              <w:jc w:val="left"/>
              <w:cnfStyle w:val="000000100000"/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6E5D94" w:rsidRPr="00D7567F" w:rsidTr="006B098A">
        <w:trPr>
          <w:cantSplit/>
        </w:trPr>
        <w:tc>
          <w:tcPr>
            <w:cnfStyle w:val="001000000000"/>
            <w:tcW w:w="2840" w:type="dxa"/>
            <w:vMerge w:val="restart"/>
            <w:vAlign w:val="center"/>
          </w:tcPr>
          <w:p w:rsidR="006E5D94" w:rsidRPr="00D7567F" w:rsidRDefault="006E5D94" w:rsidP="00BA693F">
            <w:pPr>
              <w:spacing w:after="120"/>
              <w:jc w:val="left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Χαμηλή θερμοκρασία</w:t>
            </w:r>
          </w:p>
        </w:tc>
        <w:tc>
          <w:tcPr>
            <w:tcW w:w="3505" w:type="dxa"/>
            <w:vAlign w:val="center"/>
          </w:tcPr>
          <w:p w:rsidR="006E5D94" w:rsidRPr="00D7567F" w:rsidRDefault="006E5D94" w:rsidP="00BA693F">
            <w:pPr>
              <w:spacing w:after="120"/>
              <w:jc w:val="left"/>
              <w:cnfStyle w:val="000000000000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Διάρκεια καλλιεργητικής περιόδου (αριθμός ημερών) που ορίζεται βάσει του αριθμού των ημερών με μέση ημερήσια θερμοκρασία 5 °C (LGPt5) Ή</w:t>
            </w:r>
          </w:p>
        </w:tc>
        <w:tc>
          <w:tcPr>
            <w:tcW w:w="3828" w:type="dxa"/>
            <w:vAlign w:val="center"/>
          </w:tcPr>
          <w:p w:rsidR="006E5D94" w:rsidRPr="00D7567F" w:rsidRDefault="006E5D94" w:rsidP="00BA693F">
            <w:pPr>
              <w:spacing w:after="120"/>
              <w:jc w:val="left"/>
              <w:cnfStyle w:val="000000000000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≤ 180 ημέρες</w:t>
            </w:r>
          </w:p>
        </w:tc>
      </w:tr>
      <w:tr w:rsidR="006E5D94" w:rsidRPr="00D7567F" w:rsidTr="006B098A">
        <w:trPr>
          <w:cnfStyle w:val="000000100000"/>
          <w:cantSplit/>
        </w:trPr>
        <w:tc>
          <w:tcPr>
            <w:cnfStyle w:val="001000000000"/>
            <w:tcW w:w="2840" w:type="dxa"/>
            <w:vMerge/>
            <w:vAlign w:val="center"/>
          </w:tcPr>
          <w:p w:rsidR="006E5D94" w:rsidRPr="00D7567F" w:rsidRDefault="006E5D94" w:rsidP="00BA693F">
            <w:pPr>
              <w:spacing w:after="120"/>
              <w:jc w:val="left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505" w:type="dxa"/>
            <w:vAlign w:val="center"/>
          </w:tcPr>
          <w:p w:rsidR="006E5D94" w:rsidRPr="00D7567F" w:rsidRDefault="006E5D94" w:rsidP="00BA693F">
            <w:pPr>
              <w:spacing w:after="120"/>
              <w:jc w:val="left"/>
              <w:cnfStyle w:val="000000100000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Άθροισμα θερμικού χρόνου (βαθμοημέρες) για καλλιεργητική περίοδο που ορίζεται βάσει της συσσωρευμένης ημερήσιας μέσης θερμοκρασίας &gt; 5 °C</w:t>
            </w:r>
          </w:p>
        </w:tc>
        <w:tc>
          <w:tcPr>
            <w:tcW w:w="3828" w:type="dxa"/>
            <w:vAlign w:val="center"/>
          </w:tcPr>
          <w:p w:rsidR="006E5D94" w:rsidRPr="00D7567F" w:rsidRDefault="006E5D94" w:rsidP="00BA693F">
            <w:pPr>
              <w:spacing w:after="120"/>
              <w:jc w:val="left"/>
              <w:cnfStyle w:val="000000100000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≤ 1 500 βαθμοημέρες</w:t>
            </w:r>
          </w:p>
        </w:tc>
      </w:tr>
      <w:tr w:rsidR="00C514E3" w:rsidRPr="00D7567F" w:rsidTr="006B098A">
        <w:trPr>
          <w:cantSplit/>
        </w:trPr>
        <w:tc>
          <w:tcPr>
            <w:cnfStyle w:val="001000000000"/>
            <w:tcW w:w="2840" w:type="dxa"/>
            <w:vAlign w:val="center"/>
          </w:tcPr>
          <w:p w:rsidR="00C514E3" w:rsidRPr="00D7567F" w:rsidRDefault="00C514E3" w:rsidP="00BA693F">
            <w:pPr>
              <w:spacing w:after="120"/>
              <w:jc w:val="left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Ξηρασία</w:t>
            </w:r>
          </w:p>
        </w:tc>
        <w:tc>
          <w:tcPr>
            <w:tcW w:w="3505" w:type="dxa"/>
            <w:vAlign w:val="center"/>
          </w:tcPr>
          <w:p w:rsidR="00C514E3" w:rsidRPr="00D7567F" w:rsidRDefault="00C514E3" w:rsidP="00BA693F">
            <w:pPr>
              <w:spacing w:after="120"/>
              <w:jc w:val="left"/>
              <w:cnfStyle w:val="000000000000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Λόγος των ετήσιων βροχοπτώσεων (P) προς την ετήσια δυνητική εξατμισοδιαπνοή (PET)</w:t>
            </w:r>
          </w:p>
        </w:tc>
        <w:tc>
          <w:tcPr>
            <w:tcW w:w="3828" w:type="dxa"/>
            <w:vAlign w:val="center"/>
          </w:tcPr>
          <w:p w:rsidR="00C514E3" w:rsidRPr="00D7567F" w:rsidRDefault="00C514E3" w:rsidP="00BA693F">
            <w:pPr>
              <w:spacing w:after="120"/>
              <w:jc w:val="left"/>
              <w:cnfStyle w:val="000000000000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P/PET ≤ 0,5</w:t>
            </w:r>
          </w:p>
        </w:tc>
      </w:tr>
      <w:tr w:rsidR="00C514E3" w:rsidRPr="00D7567F" w:rsidTr="006B098A">
        <w:trPr>
          <w:cnfStyle w:val="000000100000"/>
          <w:cantSplit/>
        </w:trPr>
        <w:tc>
          <w:tcPr>
            <w:cnfStyle w:val="001000000000"/>
            <w:tcW w:w="2840" w:type="dxa"/>
            <w:vAlign w:val="center"/>
          </w:tcPr>
          <w:p w:rsidR="00C514E3" w:rsidRPr="00D7567F" w:rsidRDefault="00C514E3" w:rsidP="00BA693F">
            <w:pPr>
              <w:spacing w:after="120"/>
              <w:jc w:val="left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ΚΛΙΜΑ ΚΑΙ ΕΔΑΦΟΣ</w:t>
            </w:r>
          </w:p>
        </w:tc>
        <w:tc>
          <w:tcPr>
            <w:tcW w:w="3505" w:type="dxa"/>
            <w:vAlign w:val="center"/>
          </w:tcPr>
          <w:p w:rsidR="00C514E3" w:rsidRPr="00D7567F" w:rsidRDefault="00C514E3" w:rsidP="00BA693F">
            <w:pPr>
              <w:spacing w:after="120"/>
              <w:jc w:val="left"/>
              <w:cnfStyle w:val="000000100000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828" w:type="dxa"/>
            <w:vAlign w:val="center"/>
          </w:tcPr>
          <w:p w:rsidR="00C514E3" w:rsidRPr="00D7567F" w:rsidRDefault="00C514E3" w:rsidP="00BA693F">
            <w:pPr>
              <w:spacing w:after="120"/>
              <w:jc w:val="left"/>
              <w:cnfStyle w:val="000000100000"/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C514E3" w:rsidRPr="00D7567F" w:rsidTr="006B098A">
        <w:trPr>
          <w:cantSplit/>
        </w:trPr>
        <w:tc>
          <w:tcPr>
            <w:cnfStyle w:val="001000000000"/>
            <w:tcW w:w="2840" w:type="dxa"/>
            <w:vAlign w:val="center"/>
          </w:tcPr>
          <w:p w:rsidR="00C514E3" w:rsidRPr="00D7567F" w:rsidRDefault="00C514E3" w:rsidP="00BA693F">
            <w:pPr>
              <w:spacing w:after="120"/>
              <w:jc w:val="left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Υπερβολική υγρασία του εδάφους</w:t>
            </w:r>
          </w:p>
        </w:tc>
        <w:tc>
          <w:tcPr>
            <w:tcW w:w="3505" w:type="dxa"/>
            <w:vAlign w:val="center"/>
          </w:tcPr>
          <w:p w:rsidR="00C514E3" w:rsidRPr="00D7567F" w:rsidRDefault="00C514E3" w:rsidP="00BA693F">
            <w:pPr>
              <w:spacing w:after="120"/>
              <w:jc w:val="left"/>
              <w:cnfStyle w:val="000000000000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Αριθμός ημερών στο επίπεδο ή άνω του επιπέδου αγροϋδροχωρητικότητας</w:t>
            </w:r>
          </w:p>
        </w:tc>
        <w:tc>
          <w:tcPr>
            <w:tcW w:w="3828" w:type="dxa"/>
            <w:vAlign w:val="center"/>
          </w:tcPr>
          <w:p w:rsidR="00C514E3" w:rsidRPr="00D7567F" w:rsidRDefault="00C514E3" w:rsidP="00BA693F">
            <w:pPr>
              <w:spacing w:after="120"/>
              <w:jc w:val="left"/>
              <w:cnfStyle w:val="000000000000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≥ 230 ημέρες</w:t>
            </w:r>
          </w:p>
        </w:tc>
      </w:tr>
      <w:tr w:rsidR="00C514E3" w:rsidRPr="00D7567F" w:rsidTr="006B098A">
        <w:trPr>
          <w:cnfStyle w:val="000000100000"/>
          <w:cantSplit/>
        </w:trPr>
        <w:tc>
          <w:tcPr>
            <w:cnfStyle w:val="001000000000"/>
            <w:tcW w:w="2840" w:type="dxa"/>
            <w:vAlign w:val="center"/>
          </w:tcPr>
          <w:p w:rsidR="00C514E3" w:rsidRPr="00D7567F" w:rsidRDefault="00C514E3" w:rsidP="00BA693F">
            <w:pPr>
              <w:spacing w:after="120"/>
              <w:jc w:val="left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ΕΔΑΦΟΣ</w:t>
            </w:r>
          </w:p>
        </w:tc>
        <w:tc>
          <w:tcPr>
            <w:tcW w:w="3505" w:type="dxa"/>
            <w:vAlign w:val="center"/>
          </w:tcPr>
          <w:p w:rsidR="00C514E3" w:rsidRPr="00D7567F" w:rsidRDefault="00C514E3" w:rsidP="00BA693F">
            <w:pPr>
              <w:spacing w:after="120"/>
              <w:jc w:val="left"/>
              <w:cnfStyle w:val="000000100000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828" w:type="dxa"/>
            <w:vAlign w:val="center"/>
          </w:tcPr>
          <w:p w:rsidR="00C514E3" w:rsidRPr="00D7567F" w:rsidRDefault="00C514E3" w:rsidP="00BA693F">
            <w:pPr>
              <w:spacing w:after="120"/>
              <w:jc w:val="left"/>
              <w:cnfStyle w:val="000000100000"/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6E5D94" w:rsidRPr="0081095B" w:rsidTr="006B098A">
        <w:trPr>
          <w:cantSplit/>
        </w:trPr>
        <w:tc>
          <w:tcPr>
            <w:cnfStyle w:val="001000000000"/>
            <w:tcW w:w="2840" w:type="dxa"/>
            <w:vMerge w:val="restart"/>
            <w:vAlign w:val="center"/>
          </w:tcPr>
          <w:p w:rsidR="006E5D94" w:rsidRPr="00D7567F" w:rsidRDefault="006E5D94" w:rsidP="00BA693F">
            <w:pPr>
              <w:spacing w:after="120"/>
              <w:jc w:val="left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Περιορισμένη αποστράγγιση εδαφών</w:t>
            </w:r>
          </w:p>
        </w:tc>
        <w:tc>
          <w:tcPr>
            <w:tcW w:w="3505" w:type="dxa"/>
            <w:vMerge w:val="restart"/>
            <w:vAlign w:val="center"/>
          </w:tcPr>
          <w:p w:rsidR="006E5D94" w:rsidRPr="00D7567F" w:rsidRDefault="006E5D94" w:rsidP="00BA693F">
            <w:pPr>
              <w:spacing w:after="120"/>
              <w:jc w:val="left"/>
              <w:cnfStyle w:val="000000000000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Περιοχές που είναι σε κατάσταση υδατοκορεσμού για μεγάλη διάρκεια του έτους</w:t>
            </w:r>
          </w:p>
        </w:tc>
        <w:tc>
          <w:tcPr>
            <w:tcW w:w="3828" w:type="dxa"/>
            <w:vAlign w:val="center"/>
          </w:tcPr>
          <w:p w:rsidR="006E5D94" w:rsidRPr="00D7567F" w:rsidRDefault="006E5D94" w:rsidP="00BA693F">
            <w:pPr>
              <w:spacing w:after="120"/>
              <w:jc w:val="left"/>
              <w:cnfStyle w:val="000000000000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 xml:space="preserve">Υγρασία σε 80 cm από την επιφάνεια για διάστημα 6 μηνών, ή υγρασία σε 40 cm για διάστημα άνω των 11 μηνών ή </w:t>
            </w:r>
          </w:p>
        </w:tc>
      </w:tr>
      <w:tr w:rsidR="006E5D94" w:rsidRPr="0081095B" w:rsidTr="006B098A">
        <w:trPr>
          <w:cnfStyle w:val="000000100000"/>
          <w:cantSplit/>
        </w:trPr>
        <w:tc>
          <w:tcPr>
            <w:cnfStyle w:val="001000000000"/>
            <w:tcW w:w="2840" w:type="dxa"/>
            <w:vMerge/>
            <w:vAlign w:val="center"/>
          </w:tcPr>
          <w:p w:rsidR="006E5D94" w:rsidRPr="00D7567F" w:rsidRDefault="006E5D94" w:rsidP="00BA693F">
            <w:pPr>
              <w:spacing w:after="120"/>
              <w:jc w:val="left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505" w:type="dxa"/>
            <w:vMerge/>
            <w:vAlign w:val="center"/>
          </w:tcPr>
          <w:p w:rsidR="006E5D94" w:rsidRPr="00D7567F" w:rsidRDefault="006E5D94" w:rsidP="00BA693F">
            <w:pPr>
              <w:spacing w:after="120"/>
              <w:jc w:val="left"/>
              <w:cnfStyle w:val="000000100000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828" w:type="dxa"/>
            <w:vAlign w:val="center"/>
          </w:tcPr>
          <w:p w:rsidR="006E5D94" w:rsidRPr="00D7567F" w:rsidRDefault="006E5D94" w:rsidP="00BA693F">
            <w:pPr>
              <w:spacing w:after="120"/>
              <w:jc w:val="left"/>
              <w:cnfStyle w:val="000000100000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 xml:space="preserve">Ανεπαρκώς ή πολύ κακώς αποστραγγιζόμενο έδαφος ή </w:t>
            </w:r>
          </w:p>
        </w:tc>
      </w:tr>
      <w:tr w:rsidR="006E5D94" w:rsidRPr="0081095B" w:rsidTr="006B098A">
        <w:trPr>
          <w:cantSplit/>
        </w:trPr>
        <w:tc>
          <w:tcPr>
            <w:cnfStyle w:val="001000000000"/>
            <w:tcW w:w="2840" w:type="dxa"/>
            <w:vMerge/>
            <w:vAlign w:val="center"/>
          </w:tcPr>
          <w:p w:rsidR="006E5D94" w:rsidRPr="00D7567F" w:rsidRDefault="006E5D94" w:rsidP="00BA693F">
            <w:pPr>
              <w:spacing w:after="120"/>
              <w:jc w:val="left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505" w:type="dxa"/>
            <w:vMerge/>
            <w:vAlign w:val="center"/>
          </w:tcPr>
          <w:p w:rsidR="006E5D94" w:rsidRPr="00D7567F" w:rsidRDefault="006E5D94" w:rsidP="00BA693F">
            <w:pPr>
              <w:spacing w:after="120"/>
              <w:jc w:val="left"/>
              <w:cnfStyle w:val="000000000000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828" w:type="dxa"/>
            <w:vAlign w:val="center"/>
          </w:tcPr>
          <w:p w:rsidR="006E5D94" w:rsidRPr="00D7567F" w:rsidRDefault="006E5D94" w:rsidP="00BA693F">
            <w:pPr>
              <w:spacing w:after="120"/>
              <w:jc w:val="left"/>
              <w:cnfStyle w:val="000000000000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Χρωματικό μοτίβο gleyic σε 40 cm από την επιφάνεια</w:t>
            </w:r>
          </w:p>
        </w:tc>
      </w:tr>
      <w:tr w:rsidR="006E5D94" w:rsidRPr="0081095B" w:rsidTr="006B098A">
        <w:trPr>
          <w:cnfStyle w:val="000000100000"/>
          <w:cantSplit/>
        </w:trPr>
        <w:tc>
          <w:tcPr>
            <w:cnfStyle w:val="001000000000"/>
            <w:tcW w:w="2840" w:type="dxa"/>
            <w:vMerge w:val="restart"/>
            <w:vAlign w:val="center"/>
          </w:tcPr>
          <w:p w:rsidR="006E5D94" w:rsidRPr="00D7567F" w:rsidRDefault="006E5D94" w:rsidP="00BA693F">
            <w:pPr>
              <w:spacing w:after="120"/>
              <w:jc w:val="left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Δυσμενής υφή και πετρώδες</w:t>
            </w:r>
          </w:p>
        </w:tc>
        <w:tc>
          <w:tcPr>
            <w:tcW w:w="3505" w:type="dxa"/>
            <w:vMerge w:val="restart"/>
            <w:vAlign w:val="center"/>
          </w:tcPr>
          <w:p w:rsidR="006E5D94" w:rsidRPr="00D7567F" w:rsidRDefault="006E5D94" w:rsidP="00BA693F">
            <w:pPr>
              <w:spacing w:after="120"/>
              <w:jc w:val="left"/>
              <w:cnfStyle w:val="000000100000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Σχετική αφθονία σε πηλό, ιλύ, άμμο, οργανική ύλη (βάρος %) και κλάσματα χονδροειδών υλικών (ογκομετρικά %)</w:t>
            </w:r>
          </w:p>
        </w:tc>
        <w:tc>
          <w:tcPr>
            <w:tcW w:w="3828" w:type="dxa"/>
            <w:vAlign w:val="center"/>
          </w:tcPr>
          <w:p w:rsidR="006E5D94" w:rsidRPr="00D7567F" w:rsidRDefault="006E5D94" w:rsidP="00BA693F">
            <w:pPr>
              <w:spacing w:after="120"/>
              <w:jc w:val="left"/>
              <w:cnfStyle w:val="000000100000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≥ 15 % του όγκου του καλλιεργήσιμου στρώματος είναι χονδροειδή υλικά, συμπεριλαμβανομένου του βραχώδους επιφανειακού στρώματος, των κροκαλών ή</w:t>
            </w:r>
          </w:p>
        </w:tc>
      </w:tr>
      <w:tr w:rsidR="006E5D94" w:rsidRPr="0081095B" w:rsidTr="006B098A">
        <w:trPr>
          <w:cantSplit/>
        </w:trPr>
        <w:tc>
          <w:tcPr>
            <w:cnfStyle w:val="001000000000"/>
            <w:tcW w:w="2840" w:type="dxa"/>
            <w:vMerge/>
            <w:vAlign w:val="center"/>
          </w:tcPr>
          <w:p w:rsidR="006E5D94" w:rsidRPr="00D7567F" w:rsidRDefault="006E5D94" w:rsidP="00BA693F">
            <w:pPr>
              <w:spacing w:after="120"/>
              <w:jc w:val="left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505" w:type="dxa"/>
            <w:vMerge/>
            <w:vAlign w:val="center"/>
          </w:tcPr>
          <w:p w:rsidR="006E5D94" w:rsidRPr="00D7567F" w:rsidRDefault="006E5D94" w:rsidP="00BA693F">
            <w:pPr>
              <w:spacing w:after="120"/>
              <w:jc w:val="left"/>
              <w:cnfStyle w:val="000000000000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828" w:type="dxa"/>
            <w:vAlign w:val="center"/>
          </w:tcPr>
          <w:p w:rsidR="006E5D94" w:rsidRPr="00D7567F" w:rsidRDefault="006E5D94" w:rsidP="00BA693F">
            <w:pPr>
              <w:spacing w:after="120"/>
              <w:jc w:val="left"/>
              <w:cnfStyle w:val="000000000000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κατηγορία υφής του μισού ή περισσότερο (σωρευτικά) των 100 cm από την επιφάνεια του εδάφους είναι άμμος, αργιλώδης άμμο που ορίζεται ως: Ιλύς %+ (2 × άργιλο %) ≤ 30 %) ή</w:t>
            </w:r>
          </w:p>
        </w:tc>
      </w:tr>
      <w:tr w:rsidR="006E5D94" w:rsidRPr="0081095B" w:rsidTr="006B098A">
        <w:trPr>
          <w:cnfStyle w:val="000000100000"/>
          <w:cantSplit/>
        </w:trPr>
        <w:tc>
          <w:tcPr>
            <w:cnfStyle w:val="001000000000"/>
            <w:tcW w:w="2840" w:type="dxa"/>
            <w:vMerge/>
            <w:vAlign w:val="center"/>
          </w:tcPr>
          <w:p w:rsidR="006E5D94" w:rsidRPr="00D7567F" w:rsidRDefault="006E5D94" w:rsidP="00BA693F">
            <w:pPr>
              <w:spacing w:after="120"/>
              <w:jc w:val="left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505" w:type="dxa"/>
            <w:vMerge/>
            <w:vAlign w:val="center"/>
          </w:tcPr>
          <w:p w:rsidR="006E5D94" w:rsidRPr="00D7567F" w:rsidRDefault="006E5D94" w:rsidP="00BA693F">
            <w:pPr>
              <w:spacing w:after="120"/>
              <w:jc w:val="left"/>
              <w:cnfStyle w:val="000000100000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828" w:type="dxa"/>
            <w:vAlign w:val="center"/>
          </w:tcPr>
          <w:p w:rsidR="006E5D94" w:rsidRPr="00D7567F" w:rsidRDefault="00C86933" w:rsidP="00BA693F">
            <w:pPr>
              <w:spacing w:after="120"/>
              <w:jc w:val="left"/>
              <w:cnfStyle w:val="000000100000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η</w:t>
            </w:r>
            <w:r w:rsidR="006E5D94" w:rsidRPr="00D7567F">
              <w:rPr>
                <w:rFonts w:cstheme="minorHAnsi"/>
                <w:sz w:val="20"/>
                <w:szCs w:val="20"/>
                <w:lang w:val="el-GR"/>
              </w:rPr>
              <w:t xml:space="preserve"> κατηγορία υφής του καλλιεργήσιμου στρώματος είναι βαρεία άργιλος (≥ 60 % άργιλος) ή</w:t>
            </w:r>
          </w:p>
        </w:tc>
      </w:tr>
      <w:tr w:rsidR="006E5D94" w:rsidRPr="0081095B" w:rsidTr="006B098A">
        <w:trPr>
          <w:cantSplit/>
        </w:trPr>
        <w:tc>
          <w:tcPr>
            <w:cnfStyle w:val="001000000000"/>
            <w:tcW w:w="2840" w:type="dxa"/>
            <w:vMerge/>
            <w:vAlign w:val="center"/>
          </w:tcPr>
          <w:p w:rsidR="006E5D94" w:rsidRPr="00D7567F" w:rsidRDefault="006E5D94" w:rsidP="00BA693F">
            <w:pPr>
              <w:spacing w:after="120"/>
              <w:jc w:val="left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505" w:type="dxa"/>
            <w:vMerge/>
            <w:vAlign w:val="center"/>
          </w:tcPr>
          <w:p w:rsidR="006E5D94" w:rsidRPr="00D7567F" w:rsidRDefault="006E5D94" w:rsidP="00BA693F">
            <w:pPr>
              <w:spacing w:after="120"/>
              <w:jc w:val="left"/>
              <w:cnfStyle w:val="000000000000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828" w:type="dxa"/>
            <w:vAlign w:val="center"/>
          </w:tcPr>
          <w:p w:rsidR="006E5D94" w:rsidRPr="00D7567F" w:rsidRDefault="00C86933" w:rsidP="00BA693F">
            <w:pPr>
              <w:spacing w:after="120"/>
              <w:jc w:val="left"/>
              <w:cnfStyle w:val="000000000000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ο</w:t>
            </w:r>
            <w:r w:rsidR="006E5D94" w:rsidRPr="00D7567F">
              <w:rPr>
                <w:rFonts w:cstheme="minorHAnsi"/>
                <w:sz w:val="20"/>
                <w:szCs w:val="20"/>
                <w:lang w:val="el-GR"/>
              </w:rPr>
              <w:t>ργανικό έδαφος (οργανική ύλη ≥ 30 %) τουλάχιστον 40 cm ή</w:t>
            </w:r>
          </w:p>
        </w:tc>
      </w:tr>
      <w:tr w:rsidR="006E5D94" w:rsidRPr="0081095B" w:rsidTr="006B098A">
        <w:trPr>
          <w:cnfStyle w:val="000000100000"/>
          <w:cantSplit/>
        </w:trPr>
        <w:tc>
          <w:tcPr>
            <w:cnfStyle w:val="001000000000"/>
            <w:tcW w:w="2840" w:type="dxa"/>
            <w:vMerge/>
            <w:vAlign w:val="center"/>
          </w:tcPr>
          <w:p w:rsidR="006E5D94" w:rsidRPr="00D7567F" w:rsidRDefault="006E5D94" w:rsidP="00BA693F">
            <w:pPr>
              <w:spacing w:after="120"/>
              <w:jc w:val="left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505" w:type="dxa"/>
            <w:vMerge/>
            <w:vAlign w:val="center"/>
          </w:tcPr>
          <w:p w:rsidR="006E5D94" w:rsidRPr="00D7567F" w:rsidRDefault="006E5D94" w:rsidP="00BA693F">
            <w:pPr>
              <w:spacing w:after="120"/>
              <w:jc w:val="left"/>
              <w:cnfStyle w:val="000000100000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828" w:type="dxa"/>
            <w:vAlign w:val="center"/>
          </w:tcPr>
          <w:p w:rsidR="006E5D94" w:rsidRPr="00D7567F" w:rsidRDefault="00C86933" w:rsidP="00BA693F">
            <w:pPr>
              <w:spacing w:after="120"/>
              <w:jc w:val="left"/>
              <w:cnfStyle w:val="000000100000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τ</w:t>
            </w:r>
            <w:r w:rsidR="006E5D94" w:rsidRPr="00D7567F">
              <w:rPr>
                <w:rFonts w:cstheme="minorHAnsi"/>
                <w:sz w:val="20"/>
                <w:szCs w:val="20"/>
                <w:lang w:val="el-GR"/>
              </w:rPr>
              <w:t>ο καλλιεργήσιμο στρώμα περιέχει 30 % ή περισσότερο άργιλο, και υπάρχουν ιδιότητες vertic σε 100 cm από την επιφάνεια του εδάφους</w:t>
            </w:r>
          </w:p>
        </w:tc>
      </w:tr>
      <w:tr w:rsidR="00C514E3" w:rsidRPr="00D7567F" w:rsidTr="006B098A">
        <w:trPr>
          <w:cantSplit/>
        </w:trPr>
        <w:tc>
          <w:tcPr>
            <w:cnfStyle w:val="001000000000"/>
            <w:tcW w:w="2840" w:type="dxa"/>
            <w:vAlign w:val="center"/>
          </w:tcPr>
          <w:p w:rsidR="00C514E3" w:rsidRPr="00D7567F" w:rsidRDefault="006E5D94" w:rsidP="00BA693F">
            <w:pPr>
              <w:spacing w:after="120"/>
              <w:jc w:val="left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Ριζοφυΐα μικρού βάθους</w:t>
            </w:r>
          </w:p>
        </w:tc>
        <w:tc>
          <w:tcPr>
            <w:tcW w:w="3505" w:type="dxa"/>
            <w:vAlign w:val="center"/>
          </w:tcPr>
          <w:p w:rsidR="00C514E3" w:rsidRPr="00D7567F" w:rsidRDefault="006E5D94" w:rsidP="00BA693F">
            <w:pPr>
              <w:spacing w:after="120"/>
              <w:jc w:val="left"/>
              <w:cnfStyle w:val="000000000000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Βάθος (cm) από την επιφάνεια του εδάφους με συνεκτικό σκληρό βράχο ή σκληρό αδιαπέραστο στρώμα.</w:t>
            </w:r>
          </w:p>
        </w:tc>
        <w:tc>
          <w:tcPr>
            <w:tcW w:w="3828" w:type="dxa"/>
            <w:vAlign w:val="center"/>
          </w:tcPr>
          <w:p w:rsidR="00C514E3" w:rsidRPr="00D7567F" w:rsidRDefault="006E5D94" w:rsidP="00BA693F">
            <w:pPr>
              <w:spacing w:after="120"/>
              <w:jc w:val="left"/>
              <w:cnfStyle w:val="000000000000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≤ 30 cm</w:t>
            </w:r>
          </w:p>
        </w:tc>
      </w:tr>
      <w:tr w:rsidR="006E5D94" w:rsidRPr="0081095B" w:rsidTr="006B098A">
        <w:trPr>
          <w:cnfStyle w:val="000000100000"/>
          <w:cantSplit/>
        </w:trPr>
        <w:tc>
          <w:tcPr>
            <w:cnfStyle w:val="001000000000"/>
            <w:tcW w:w="2840" w:type="dxa"/>
            <w:vMerge w:val="restart"/>
            <w:vAlign w:val="center"/>
          </w:tcPr>
          <w:p w:rsidR="006E5D94" w:rsidRPr="00D7567F" w:rsidRDefault="006E5D94" w:rsidP="00BA693F">
            <w:pPr>
              <w:spacing w:after="120"/>
              <w:jc w:val="left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Έδαφος φτωχό σε χημικές ιδιότητες</w:t>
            </w:r>
          </w:p>
        </w:tc>
        <w:tc>
          <w:tcPr>
            <w:tcW w:w="3505" w:type="dxa"/>
            <w:vMerge w:val="restart"/>
            <w:vAlign w:val="center"/>
          </w:tcPr>
          <w:p w:rsidR="006E5D94" w:rsidRPr="00D7567F" w:rsidRDefault="006E5D94" w:rsidP="00BA693F">
            <w:pPr>
              <w:spacing w:after="120"/>
              <w:jc w:val="left"/>
              <w:cnfStyle w:val="000000100000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Παρουσία αλάτων, ανταλλάξιμου νατρίου, υπερβολικής οξύτητας</w:t>
            </w:r>
          </w:p>
        </w:tc>
        <w:tc>
          <w:tcPr>
            <w:tcW w:w="3828" w:type="dxa"/>
            <w:vAlign w:val="center"/>
          </w:tcPr>
          <w:p w:rsidR="006E5D94" w:rsidRPr="00D7567F" w:rsidRDefault="006E5D94" w:rsidP="00BA693F">
            <w:pPr>
              <w:spacing w:after="120"/>
              <w:jc w:val="left"/>
              <w:cnfStyle w:val="000000100000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Αλατότητα: ≥ 4 deci-Siemens ανά μέτρο (dS/m) στο καλλιεργήσιμο στρώμα ή</w:t>
            </w:r>
          </w:p>
        </w:tc>
      </w:tr>
      <w:tr w:rsidR="006E5D94" w:rsidRPr="0081095B" w:rsidTr="006B098A">
        <w:trPr>
          <w:cantSplit/>
        </w:trPr>
        <w:tc>
          <w:tcPr>
            <w:cnfStyle w:val="001000000000"/>
            <w:tcW w:w="2840" w:type="dxa"/>
            <w:vMerge/>
            <w:vAlign w:val="center"/>
          </w:tcPr>
          <w:p w:rsidR="006E5D94" w:rsidRPr="00D7567F" w:rsidRDefault="006E5D94" w:rsidP="00BA693F">
            <w:pPr>
              <w:spacing w:after="120"/>
              <w:jc w:val="left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505" w:type="dxa"/>
            <w:vMerge/>
            <w:vAlign w:val="center"/>
          </w:tcPr>
          <w:p w:rsidR="006E5D94" w:rsidRPr="00D7567F" w:rsidRDefault="006E5D94" w:rsidP="00BA693F">
            <w:pPr>
              <w:spacing w:after="120"/>
              <w:jc w:val="left"/>
              <w:cnfStyle w:val="000000000000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828" w:type="dxa"/>
            <w:vAlign w:val="center"/>
          </w:tcPr>
          <w:p w:rsidR="006E5D94" w:rsidRPr="00D7567F" w:rsidRDefault="006E5D94" w:rsidP="00BA693F">
            <w:pPr>
              <w:spacing w:after="120"/>
              <w:jc w:val="left"/>
              <w:cnfStyle w:val="000000000000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Sodicity: ≥ 6 ποσοστό ανταλλάξιμου νατρίου (ESP) στο μισό ή περισσότερο (σωρευτικά) των 100 cm του επιφανειακού στρώματος του εδάφους ή</w:t>
            </w:r>
          </w:p>
        </w:tc>
      </w:tr>
      <w:tr w:rsidR="006E5D94" w:rsidRPr="0081095B" w:rsidTr="006B098A">
        <w:trPr>
          <w:cnfStyle w:val="000000100000"/>
          <w:cantSplit/>
        </w:trPr>
        <w:tc>
          <w:tcPr>
            <w:cnfStyle w:val="001000000000"/>
            <w:tcW w:w="2840" w:type="dxa"/>
            <w:vMerge/>
            <w:vAlign w:val="center"/>
          </w:tcPr>
          <w:p w:rsidR="006E5D94" w:rsidRPr="00D7567F" w:rsidRDefault="006E5D94" w:rsidP="00BA693F">
            <w:pPr>
              <w:spacing w:after="120"/>
              <w:jc w:val="left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505" w:type="dxa"/>
            <w:vMerge/>
            <w:vAlign w:val="center"/>
          </w:tcPr>
          <w:p w:rsidR="006E5D94" w:rsidRPr="00D7567F" w:rsidRDefault="006E5D94" w:rsidP="00BA693F">
            <w:pPr>
              <w:spacing w:after="120"/>
              <w:jc w:val="left"/>
              <w:cnfStyle w:val="000000100000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828" w:type="dxa"/>
            <w:vAlign w:val="center"/>
          </w:tcPr>
          <w:p w:rsidR="006E5D94" w:rsidRPr="00D7567F" w:rsidRDefault="006E5D94" w:rsidP="00BA693F">
            <w:pPr>
              <w:spacing w:after="120"/>
              <w:jc w:val="left"/>
              <w:cnfStyle w:val="000000100000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Οξύτητα εδάφους: pH ≤ 5 (στο νερό) στο καλλιεργήσιμο στρώμα</w:t>
            </w:r>
          </w:p>
        </w:tc>
      </w:tr>
      <w:tr w:rsidR="006E5D94" w:rsidRPr="00D7567F" w:rsidTr="006B098A">
        <w:trPr>
          <w:cantSplit/>
        </w:trPr>
        <w:tc>
          <w:tcPr>
            <w:cnfStyle w:val="001000000000"/>
            <w:tcW w:w="2840" w:type="dxa"/>
            <w:vAlign w:val="center"/>
          </w:tcPr>
          <w:p w:rsidR="006E5D94" w:rsidRPr="00D7567F" w:rsidRDefault="006E5D94" w:rsidP="00BA693F">
            <w:pPr>
              <w:spacing w:after="120"/>
              <w:jc w:val="left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lastRenderedPageBreak/>
              <w:t>ΓΕΩΜΟΡΦΟΛΟΓΙΑ</w:t>
            </w:r>
          </w:p>
        </w:tc>
        <w:tc>
          <w:tcPr>
            <w:tcW w:w="3505" w:type="dxa"/>
            <w:vAlign w:val="center"/>
          </w:tcPr>
          <w:p w:rsidR="006E5D94" w:rsidRPr="00D7567F" w:rsidRDefault="006E5D94" w:rsidP="00BA693F">
            <w:pPr>
              <w:spacing w:after="120"/>
              <w:jc w:val="left"/>
              <w:cnfStyle w:val="000000000000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828" w:type="dxa"/>
            <w:vAlign w:val="center"/>
          </w:tcPr>
          <w:p w:rsidR="006E5D94" w:rsidRPr="00D7567F" w:rsidRDefault="006E5D94" w:rsidP="00BA693F">
            <w:pPr>
              <w:spacing w:after="120"/>
              <w:jc w:val="left"/>
              <w:cnfStyle w:val="000000000000"/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6E5D94" w:rsidRPr="00D7567F" w:rsidTr="006B098A">
        <w:trPr>
          <w:cnfStyle w:val="000000100000"/>
          <w:cantSplit/>
        </w:trPr>
        <w:tc>
          <w:tcPr>
            <w:cnfStyle w:val="001000000000"/>
            <w:tcW w:w="2840" w:type="dxa"/>
            <w:vAlign w:val="center"/>
          </w:tcPr>
          <w:p w:rsidR="006E5D94" w:rsidRPr="00D7567F" w:rsidRDefault="006E5D94" w:rsidP="00BA693F">
            <w:pPr>
              <w:spacing w:after="120"/>
              <w:jc w:val="left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Απότομη πλαγιά</w:t>
            </w:r>
          </w:p>
        </w:tc>
        <w:tc>
          <w:tcPr>
            <w:tcW w:w="3505" w:type="dxa"/>
            <w:vAlign w:val="center"/>
          </w:tcPr>
          <w:p w:rsidR="006E5D94" w:rsidRPr="00D7567F" w:rsidRDefault="006E5D94" w:rsidP="00BA693F">
            <w:pPr>
              <w:spacing w:after="120"/>
              <w:jc w:val="left"/>
              <w:cnfStyle w:val="000000100000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Υψομετρική διαφορά ως προς την επιπεδομετρική απόσταση (%)</w:t>
            </w:r>
          </w:p>
        </w:tc>
        <w:tc>
          <w:tcPr>
            <w:tcW w:w="3828" w:type="dxa"/>
            <w:vAlign w:val="center"/>
          </w:tcPr>
          <w:p w:rsidR="006E5D94" w:rsidRPr="00D7567F" w:rsidRDefault="006E5D94" w:rsidP="00BA693F">
            <w:pPr>
              <w:spacing w:after="120"/>
              <w:jc w:val="left"/>
              <w:cnfStyle w:val="000000100000"/>
              <w:rPr>
                <w:rFonts w:cstheme="minorHAnsi"/>
                <w:sz w:val="20"/>
                <w:szCs w:val="20"/>
                <w:lang w:val="el-GR"/>
              </w:rPr>
            </w:pPr>
            <w:r w:rsidRPr="00D7567F">
              <w:rPr>
                <w:rFonts w:cstheme="minorHAnsi"/>
                <w:sz w:val="20"/>
                <w:szCs w:val="20"/>
                <w:lang w:val="el-GR"/>
              </w:rPr>
              <w:t>≥ 15 %</w:t>
            </w:r>
          </w:p>
        </w:tc>
      </w:tr>
    </w:tbl>
    <w:p w:rsidR="006E5D94" w:rsidRPr="00BA693F" w:rsidRDefault="006E5D94" w:rsidP="00BA693F">
      <w:pPr>
        <w:spacing w:after="120" w:line="240" w:lineRule="auto"/>
        <w:rPr>
          <w:lang w:val="el-GR"/>
        </w:rPr>
      </w:pPr>
      <w:r w:rsidRPr="00BA693F">
        <w:rPr>
          <w:lang w:val="el-GR"/>
        </w:rPr>
        <w:t>Η τήρηση των όρων αυτών εξασφαλίζεται σε επίπεδο τοπικών διοικητικών μονάδων ή σε επίπεδο σαφώς προσδιορισμένης τοπικής μονάδας, η οποία καλύπτει μια σαφώς καθορισμένη συνεχή γεωγραφική περιοχή με διακριτά οικονομικά και διοικητικά χαρακτηριστικά (</w:t>
      </w:r>
      <w:r w:rsidRPr="00BA693F">
        <w:rPr>
          <w:b/>
          <w:lang w:val="el-GR"/>
        </w:rPr>
        <w:t>επίπεδο Τοπικής/Δημοτικής Κοινότητας για την Ελλάδα</w:t>
      </w:r>
      <w:r w:rsidRPr="00BA693F">
        <w:rPr>
          <w:lang w:val="el-GR"/>
        </w:rPr>
        <w:t>).</w:t>
      </w:r>
    </w:p>
    <w:p w:rsidR="00C86933" w:rsidRPr="00BA693F" w:rsidRDefault="00B01B0F" w:rsidP="00BA693F">
      <w:pPr>
        <w:spacing w:after="120" w:line="240" w:lineRule="auto"/>
        <w:rPr>
          <w:lang w:val="el-GR"/>
        </w:rPr>
      </w:pPr>
      <w:r w:rsidRPr="00BA693F">
        <w:rPr>
          <w:b/>
          <w:lang w:val="el-GR"/>
        </w:rPr>
        <w:t>Στο δεύτερο στάδιο</w:t>
      </w:r>
      <w:r w:rsidRPr="00BA693F">
        <w:rPr>
          <w:lang w:val="el-GR"/>
        </w:rPr>
        <w:t>, μ</w:t>
      </w:r>
      <w:r w:rsidR="006E5D94" w:rsidRPr="00BA693F">
        <w:rPr>
          <w:lang w:val="el-GR"/>
        </w:rPr>
        <w:t xml:space="preserve">ετά την οριοθέτηση με βάση τα ανωτέρω κριτήρια, </w:t>
      </w:r>
      <w:r w:rsidR="00C86933" w:rsidRPr="00BA693F">
        <w:rPr>
          <w:lang w:val="el-GR"/>
        </w:rPr>
        <w:t>τα κράτη μέλη προβαίνουν υποχρεωτικά σε συντονισμό ακριβείας (</w:t>
      </w:r>
      <w:r w:rsidR="00C86933" w:rsidRPr="00BA693F">
        <w:t>finetuning</w:t>
      </w:r>
      <w:r w:rsidR="00C86933" w:rsidRPr="00BA693F">
        <w:rPr>
          <w:lang w:val="el-GR"/>
        </w:rPr>
        <w:t>), βάσει αντικειμενικών κριτηρίων, με σκοπό τον αποκλεισμό περιοχών, στις οποίες έχουν διαπιστωθεί σημαντικά φυσικά μειονεκτήματα, αλλά έχουν ξεπερασθεί</w:t>
      </w:r>
      <w:r w:rsidR="00936ABC" w:rsidRPr="00BA693F">
        <w:rPr>
          <w:lang w:val="el-GR"/>
        </w:rPr>
        <w:t>:</w:t>
      </w:r>
    </w:p>
    <w:p w:rsidR="00C86933" w:rsidRPr="00BA693F" w:rsidRDefault="00C86933" w:rsidP="00BA693F">
      <w:pPr>
        <w:pStyle w:val="a3"/>
        <w:numPr>
          <w:ilvl w:val="0"/>
          <w:numId w:val="1"/>
        </w:numPr>
        <w:spacing w:after="120" w:line="240" w:lineRule="auto"/>
      </w:pPr>
      <w:r w:rsidRPr="00BA693F">
        <w:rPr>
          <w:lang w:val="el-GR"/>
        </w:rPr>
        <w:t xml:space="preserve">με επενδύσεις ή </w:t>
      </w:r>
    </w:p>
    <w:p w:rsidR="00C86933" w:rsidRPr="00BA693F" w:rsidRDefault="00C86933" w:rsidP="00BA693F">
      <w:pPr>
        <w:pStyle w:val="a3"/>
        <w:numPr>
          <w:ilvl w:val="0"/>
          <w:numId w:val="1"/>
        </w:numPr>
        <w:spacing w:after="120" w:line="240" w:lineRule="auto"/>
      </w:pPr>
      <w:r w:rsidRPr="00BA693F">
        <w:rPr>
          <w:lang w:val="el-GR"/>
        </w:rPr>
        <w:t xml:space="preserve">με οικονομική δραστηριότητα ή </w:t>
      </w:r>
    </w:p>
    <w:p w:rsidR="00C86933" w:rsidRPr="00BA693F" w:rsidRDefault="00C86933" w:rsidP="00BA693F">
      <w:pPr>
        <w:pStyle w:val="a3"/>
        <w:numPr>
          <w:ilvl w:val="0"/>
          <w:numId w:val="1"/>
        </w:numPr>
        <w:spacing w:after="120" w:line="240" w:lineRule="auto"/>
        <w:rPr>
          <w:lang w:val="el-GR"/>
        </w:rPr>
      </w:pPr>
      <w:r w:rsidRPr="00BA693F">
        <w:rPr>
          <w:lang w:val="el-GR"/>
        </w:rPr>
        <w:t xml:space="preserve">εάν υπάρχουν αποδεικτικά στοιχεία φυσιολογικής παραγωγικότητας της γης ή </w:t>
      </w:r>
    </w:p>
    <w:p w:rsidR="006E5D94" w:rsidRPr="00BA693F" w:rsidRDefault="00C86933" w:rsidP="00BA693F">
      <w:pPr>
        <w:pStyle w:val="a3"/>
        <w:numPr>
          <w:ilvl w:val="0"/>
          <w:numId w:val="1"/>
        </w:numPr>
        <w:spacing w:after="120" w:line="240" w:lineRule="auto"/>
        <w:rPr>
          <w:lang w:val="el-GR"/>
        </w:rPr>
      </w:pPr>
      <w:r w:rsidRPr="00BA693F">
        <w:rPr>
          <w:lang w:val="el-GR"/>
        </w:rPr>
        <w:t>εάν οι μέθοδοι παραγωγής ή τα συστήματα καλλιέργειας αντισταθμίζουν την απώλεια εισοδήματος ή τις πρόσθετες δαπάνες.</w:t>
      </w:r>
    </w:p>
    <w:p w:rsidR="00573B05" w:rsidRDefault="00573B05" w:rsidP="00BA693F">
      <w:pPr>
        <w:spacing w:after="120" w:line="240" w:lineRule="auto"/>
        <w:rPr>
          <w:lang w:val="el-GR"/>
        </w:rPr>
      </w:pPr>
    </w:p>
    <w:p w:rsidR="00573B05" w:rsidRPr="00BA693F" w:rsidRDefault="00071275" w:rsidP="00BA693F">
      <w:pPr>
        <w:spacing w:after="120" w:line="240" w:lineRule="auto"/>
        <w:rPr>
          <w:b/>
          <w:lang w:val="el-GR"/>
        </w:rPr>
      </w:pPr>
      <w:r>
        <w:rPr>
          <w:b/>
          <w:lang w:val="el-GR"/>
        </w:rPr>
        <w:t>Διαδικασία</w:t>
      </w:r>
      <w:r w:rsidR="00573B05" w:rsidRPr="00BA693F">
        <w:rPr>
          <w:b/>
          <w:lang w:val="el-GR"/>
        </w:rPr>
        <w:t xml:space="preserve"> οριοθέτησης</w:t>
      </w:r>
      <w:r>
        <w:rPr>
          <w:b/>
          <w:lang w:val="el-GR"/>
        </w:rPr>
        <w:t xml:space="preserve"> για τη χώρα μας.</w:t>
      </w:r>
    </w:p>
    <w:p w:rsidR="00FB7967" w:rsidRPr="00BA693F" w:rsidRDefault="00071275" w:rsidP="00BA693F">
      <w:pPr>
        <w:spacing w:after="120" w:line="240" w:lineRule="auto"/>
        <w:rPr>
          <w:lang w:val="el-GR"/>
        </w:rPr>
      </w:pPr>
      <w:r>
        <w:rPr>
          <w:lang w:val="el-GR"/>
        </w:rPr>
        <w:t>Προκειμένου η χώρα μας να οριοθετήσει τις περιοχ</w:t>
      </w:r>
      <w:r w:rsidR="004D4D83">
        <w:rPr>
          <w:lang w:val="el-GR"/>
        </w:rPr>
        <w:t xml:space="preserve">ές με φυσικούς περιορισμούς ανάθεσε σχετική μελέτη έτσι ώστε να διαπιστωθεί ποιες περιοχές και σε τι ποσοστό πληρούν τα βιοφυσικά κριτήρια που θέτει ο Ευρωπαϊκός Κανονισμός (ΕΕ) 1305/2013. </w:t>
      </w:r>
      <w:r w:rsidR="00C86933" w:rsidRPr="00BA693F">
        <w:rPr>
          <w:lang w:val="el-GR"/>
        </w:rPr>
        <w:t xml:space="preserve">Σύμφωνα με τα αποτελέσματα της </w:t>
      </w:r>
      <w:r w:rsidR="00025287">
        <w:rPr>
          <w:lang w:val="el-GR"/>
        </w:rPr>
        <w:t xml:space="preserve">σχετικής </w:t>
      </w:r>
      <w:r w:rsidR="00C86933" w:rsidRPr="00BA693F">
        <w:rPr>
          <w:lang w:val="el-GR"/>
        </w:rPr>
        <w:t>μελέτης</w:t>
      </w:r>
      <w:r w:rsidR="00025287">
        <w:rPr>
          <w:lang w:val="el-GR"/>
        </w:rPr>
        <w:t>, που εκπονήθηκε από το Γεωπονικό Πανεπιστήμιο Αθηνών στο πλαίσιο του μέτρου Τεχνικής Στήριξης του ΠΑΑ 2014 - 2020,</w:t>
      </w:r>
      <w:r w:rsidR="00C86933" w:rsidRPr="00BA693F">
        <w:rPr>
          <w:lang w:val="el-GR"/>
        </w:rPr>
        <w:t xml:space="preserve"> για το πρώτο στάδιο οριοθέτησης</w:t>
      </w:r>
      <w:r w:rsidR="00B01B0F" w:rsidRPr="00BA693F">
        <w:rPr>
          <w:lang w:val="el-GR"/>
        </w:rPr>
        <w:t xml:space="preserve">, </w:t>
      </w:r>
      <w:r w:rsidR="00734687" w:rsidRPr="00BA693F">
        <w:rPr>
          <w:lang w:val="el-GR"/>
        </w:rPr>
        <w:t>σχεδόν το σύνολο της μη ορεινής χρησιμοποιούμενης γεωργικής έκτασης της χώρας υπόκειται σε βιοφυσικ</w:t>
      </w:r>
      <w:r w:rsidR="00025287">
        <w:rPr>
          <w:lang w:val="el-GR"/>
        </w:rPr>
        <w:t>ούς</w:t>
      </w:r>
      <w:r>
        <w:rPr>
          <w:lang w:val="el-GR"/>
        </w:rPr>
        <w:t xml:space="preserve"> </w:t>
      </w:r>
      <w:r w:rsidR="00025287">
        <w:rPr>
          <w:lang w:val="el-GR"/>
        </w:rPr>
        <w:t>περιορισμούς,</w:t>
      </w:r>
      <w:r w:rsidR="00734687" w:rsidRPr="00BA693F">
        <w:rPr>
          <w:lang w:val="el-GR"/>
        </w:rPr>
        <w:t xml:space="preserve"> με κυριότερο την ξηρασία</w:t>
      </w:r>
      <w:r w:rsidR="00FB7967" w:rsidRPr="00BA693F">
        <w:rPr>
          <w:lang w:val="el-GR"/>
        </w:rPr>
        <w:t>.</w:t>
      </w:r>
    </w:p>
    <w:p w:rsidR="00FB7967" w:rsidRPr="00BA693F" w:rsidRDefault="00AA2D75" w:rsidP="00BA693F">
      <w:pPr>
        <w:spacing w:after="120" w:line="240" w:lineRule="auto"/>
        <w:rPr>
          <w:lang w:val="el-GR"/>
        </w:rPr>
      </w:pPr>
      <w:r>
        <w:rPr>
          <w:lang w:val="el-GR"/>
        </w:rPr>
        <w:t>Στη συνέχεια προκειμένου να διαπιστωθεί αν συνεχίζουν να ισχύουν οι φυσικοί περιορισμοί ή έχουν ξεπερασθεί μετά από την πραγματοποίηση επενδύσεων εξετάστηκε αν έχουν γίνει αρδευτικά έργα δ</w:t>
      </w:r>
      <w:r w:rsidR="00FB7967" w:rsidRPr="00BA693F">
        <w:rPr>
          <w:lang w:val="el-GR"/>
        </w:rPr>
        <w:t xml:space="preserve">εδομένου ότι </w:t>
      </w:r>
      <w:r w:rsidR="00025287">
        <w:rPr>
          <w:lang w:val="el-GR"/>
        </w:rPr>
        <w:t>ο κύριος περιορισμός</w:t>
      </w:r>
      <w:r w:rsidR="00FB7967" w:rsidRPr="00BA693F">
        <w:rPr>
          <w:lang w:val="el-GR"/>
        </w:rPr>
        <w:t xml:space="preserve"> είναι η ξηρασία</w:t>
      </w:r>
      <w:r>
        <w:rPr>
          <w:lang w:val="el-GR"/>
        </w:rPr>
        <w:t xml:space="preserve">. Στη βάση αυτή εξετάστηκε και το ποσοστό άρδευσης ανά Δημοτική / Τοπική Κοινότητα. </w:t>
      </w:r>
      <w:r w:rsidRPr="00E55F50">
        <w:rPr>
          <w:lang w:val="el-GR"/>
        </w:rPr>
        <w:t>Για την εκτίμηση των αρδευόμενων εκτάσεων χρησιμοποιήθηκαν τόσο τα δεδομένα γεωργικής απογραφής της ΕΛΣΤΑΤ όσο και δεδομένα αρδευόμενων αγροτεμαχίων του ΟΣΔΕ</w:t>
      </w:r>
      <w:r>
        <w:rPr>
          <w:lang w:val="el-GR"/>
        </w:rPr>
        <w:t>. Οπότε εκτιμήθηκε ότι στις</w:t>
      </w:r>
      <w:r w:rsidR="00FB7967" w:rsidRPr="00BA693F">
        <w:rPr>
          <w:lang w:val="el-GR"/>
        </w:rPr>
        <w:t xml:space="preserve"> Δημοτικές / Τοπικές Κοινότητες</w:t>
      </w:r>
      <w:r w:rsidR="00936ABC" w:rsidRPr="00BA693F">
        <w:rPr>
          <w:lang w:val="el-GR"/>
        </w:rPr>
        <w:t>,</w:t>
      </w:r>
      <w:r w:rsidR="00FB7967" w:rsidRPr="00BA693F">
        <w:rPr>
          <w:lang w:val="el-GR"/>
        </w:rPr>
        <w:t xml:space="preserve"> στις οποίες η αρδευόμενη έκταση είναι μεγαλύτερη του 50%</w:t>
      </w:r>
      <w:r>
        <w:rPr>
          <w:lang w:val="el-GR"/>
        </w:rPr>
        <w:t xml:space="preserve"> έχει αρθεί ο φυσικός περιορισμός και επομένως</w:t>
      </w:r>
      <w:r w:rsidRPr="00BA693F">
        <w:rPr>
          <w:lang w:val="el-GR"/>
        </w:rPr>
        <w:t xml:space="preserve"> εξαιρέθηκαν</w:t>
      </w:r>
      <w:r>
        <w:rPr>
          <w:lang w:val="el-GR"/>
        </w:rPr>
        <w:t>.</w:t>
      </w:r>
    </w:p>
    <w:p w:rsidR="00667063" w:rsidRPr="00BA693F" w:rsidRDefault="00AA2D75" w:rsidP="00025287">
      <w:pPr>
        <w:spacing w:after="120" w:line="240" w:lineRule="auto"/>
        <w:rPr>
          <w:lang w:val="el-GR"/>
        </w:rPr>
      </w:pPr>
      <w:r>
        <w:rPr>
          <w:lang w:val="el-GR"/>
        </w:rPr>
        <w:t>Επιπλέον,</w:t>
      </w:r>
      <w:r w:rsidR="00667063" w:rsidRPr="00BA693F">
        <w:rPr>
          <w:lang w:val="el-GR"/>
        </w:rPr>
        <w:t xml:space="preserve"> εκτιμήθηκε η οικονομική δραστηριότητα, με υπολογισμό της τυπικής απόδοσης ανά νομό και </w:t>
      </w:r>
      <w:r w:rsidR="00025287" w:rsidRPr="00025287">
        <w:rPr>
          <w:lang w:val="el-GR"/>
        </w:rPr>
        <w:t>εξαιρέθηκαν οι Νομοί που παρουσιάζουν τυπική απόδοση μεγαλύτερη του 80% του μέσου όρου της χώρας</w:t>
      </w:r>
      <w:r w:rsidR="00025287">
        <w:rPr>
          <w:lang w:val="el-GR"/>
        </w:rPr>
        <w:t xml:space="preserve">, καθώς στις περιοχές αυτές φαίνεται ότι οι γεωργικές πρακτικές έχουν προσαρμοστεί στις συνθήκες, έτσι ώστε </w:t>
      </w:r>
      <w:r w:rsidR="00047F8E">
        <w:rPr>
          <w:lang w:val="el-GR"/>
        </w:rPr>
        <w:t xml:space="preserve">να αμβλύνεται η επίδραση των </w:t>
      </w:r>
      <w:r w:rsidR="00025287">
        <w:rPr>
          <w:lang w:val="el-GR"/>
        </w:rPr>
        <w:t>φυσικ</w:t>
      </w:r>
      <w:r w:rsidR="00047F8E">
        <w:rPr>
          <w:lang w:val="el-GR"/>
        </w:rPr>
        <w:t>ών</w:t>
      </w:r>
      <w:r w:rsidR="00025287">
        <w:rPr>
          <w:lang w:val="el-GR"/>
        </w:rPr>
        <w:t xml:space="preserve"> περιορισμ</w:t>
      </w:r>
      <w:r w:rsidR="00047F8E">
        <w:rPr>
          <w:lang w:val="el-GR"/>
        </w:rPr>
        <w:t>ών.</w:t>
      </w:r>
    </w:p>
    <w:p w:rsidR="00667063" w:rsidRPr="00BA693F" w:rsidRDefault="00667063" w:rsidP="00BA693F">
      <w:pPr>
        <w:spacing w:after="120" w:line="240" w:lineRule="auto"/>
        <w:rPr>
          <w:lang w:val="el-GR"/>
        </w:rPr>
      </w:pPr>
    </w:p>
    <w:p w:rsidR="00573B05" w:rsidRPr="00BA693F" w:rsidRDefault="00573B05" w:rsidP="00BA693F">
      <w:pPr>
        <w:spacing w:after="120" w:line="240" w:lineRule="auto"/>
        <w:rPr>
          <w:b/>
          <w:lang w:val="el-GR"/>
        </w:rPr>
      </w:pPr>
      <w:r w:rsidRPr="00BA693F">
        <w:rPr>
          <w:b/>
          <w:lang w:val="el-GR"/>
        </w:rPr>
        <w:t>Ειδικά μειονεκτήματα</w:t>
      </w:r>
    </w:p>
    <w:p w:rsidR="00573B05" w:rsidRPr="00BA693F" w:rsidRDefault="00573B05" w:rsidP="00BA693F">
      <w:pPr>
        <w:spacing w:after="120" w:line="240" w:lineRule="auto"/>
        <w:rPr>
          <w:i/>
          <w:lang w:val="el-GR"/>
        </w:rPr>
      </w:pPr>
      <w:r w:rsidRPr="00BA693F">
        <w:rPr>
          <w:lang w:val="el-GR"/>
        </w:rPr>
        <w:t>Με βάση την παράγραφο 4 του άρθρου 32 Καν(ΕΕ) 1305/2013, μπορούν να καθοριστούν περιοχές, πέραν των ορεινών και αυτών που υπόκεινται σε άλλους φυσικούς περιορισμούς, «</w:t>
      </w:r>
      <w:r w:rsidRPr="00BA693F">
        <w:rPr>
          <w:i/>
          <w:lang w:val="el-GR"/>
        </w:rPr>
        <w:t>[…] εάν αντιμετωπίζουν ειδικά μειονεκτήματα και η διαχείριση γης πρέπει να συνεχισθεί προκειμένου να διατηρηθεί ή να βελτιωθεί το περιβάλλον, να διατηρηθεί η ύπαιθρος, να διαφυλαχθεί το τουριστικό δυναμικό της περιοχής ή να προστατευθεί η ακτογραμμή.</w:t>
      </w:r>
    </w:p>
    <w:p w:rsidR="00573B05" w:rsidRPr="00BA693F" w:rsidRDefault="00573B05" w:rsidP="00BA693F">
      <w:pPr>
        <w:spacing w:after="120" w:line="240" w:lineRule="auto"/>
        <w:rPr>
          <w:lang w:val="el-GR"/>
        </w:rPr>
      </w:pPr>
      <w:r w:rsidRPr="00BA693F">
        <w:rPr>
          <w:i/>
          <w:lang w:val="el-GR"/>
        </w:rPr>
        <w:t xml:space="preserve">Στις </w:t>
      </w:r>
      <w:r w:rsidRPr="006B098A">
        <w:rPr>
          <w:i/>
          <w:u w:val="single"/>
          <w:lang w:val="el-GR"/>
        </w:rPr>
        <w:t>περιοχές με ειδικά μειονεκτήματα</w:t>
      </w:r>
      <w:r w:rsidRPr="00BA693F">
        <w:rPr>
          <w:i/>
          <w:lang w:val="el-GR"/>
        </w:rPr>
        <w:t xml:space="preserve"> συγκαταλέγονται οι γεωργικές περιοχές εντός των οποίων οι φυσικές συνθήκες παραγωγής είναι παρόμοιες και η συνολική έκταση των οποίων δεν υπερβαίνει το 10 % της έκτασης του συγκεκριμένου κράτους μέλους.</w:t>
      </w:r>
      <w:r w:rsidRPr="00BA693F">
        <w:rPr>
          <w:lang w:val="el-GR"/>
        </w:rPr>
        <w:t>»</w:t>
      </w:r>
    </w:p>
    <w:p w:rsidR="008D7A6E" w:rsidRDefault="008D7A6E" w:rsidP="00BA693F">
      <w:pPr>
        <w:spacing w:after="120" w:line="240" w:lineRule="auto"/>
        <w:rPr>
          <w:lang w:val="el-GR"/>
        </w:rPr>
      </w:pPr>
      <w:r>
        <w:rPr>
          <w:lang w:val="el-GR"/>
        </w:rPr>
        <w:t>Με βάση αυτή τη διάταξη και με σκοπό τη διατήρηση της υπαίθρου ή/και τη διαφύλαξη του τουριστικού δυναμικού,</w:t>
      </w:r>
      <w:r w:rsidR="0003526E">
        <w:rPr>
          <w:lang w:val="el-GR"/>
        </w:rPr>
        <w:t>ορίζονται</w:t>
      </w:r>
      <w:r w:rsidR="00573B05" w:rsidRPr="00BA693F">
        <w:rPr>
          <w:lang w:val="el-GR"/>
        </w:rPr>
        <w:t xml:space="preserve"> ως περιοχές με ειδικά μειονεκτήματα</w:t>
      </w:r>
      <w:r>
        <w:rPr>
          <w:lang w:val="el-GR"/>
        </w:rPr>
        <w:t>:</w:t>
      </w:r>
    </w:p>
    <w:p w:rsidR="008D7A6E" w:rsidRPr="008D7A6E" w:rsidRDefault="008D7A6E" w:rsidP="008D7A6E">
      <w:pPr>
        <w:pStyle w:val="a3"/>
        <w:numPr>
          <w:ilvl w:val="0"/>
          <w:numId w:val="7"/>
        </w:numPr>
        <w:spacing w:after="120" w:line="240" w:lineRule="auto"/>
        <w:rPr>
          <w:lang w:val="el-GR"/>
        </w:rPr>
      </w:pPr>
      <w:r w:rsidRPr="008D7A6E">
        <w:rPr>
          <w:lang w:val="el-GR"/>
        </w:rPr>
        <w:t>οι περιοχές της Θράκης που δεν εμπίπτουν σε κάποιον από τους λοιπούς χαρακτηρισμούς·</w:t>
      </w:r>
    </w:p>
    <w:p w:rsidR="008D7A6E" w:rsidRPr="008D7A6E" w:rsidRDefault="008D7A6E" w:rsidP="008D7A6E">
      <w:pPr>
        <w:pStyle w:val="a3"/>
        <w:numPr>
          <w:ilvl w:val="0"/>
          <w:numId w:val="7"/>
        </w:numPr>
        <w:spacing w:after="120" w:line="240" w:lineRule="auto"/>
        <w:rPr>
          <w:lang w:val="el-GR"/>
        </w:rPr>
      </w:pPr>
      <w:r w:rsidRPr="008D7A6E">
        <w:rPr>
          <w:lang w:val="el-GR"/>
        </w:rPr>
        <w:lastRenderedPageBreak/>
        <w:t>οι περιοχές της Κεντρικής και Δυτικής Μακεδονίας που εφάπτονται στα χερσαία σύνορα και δεν εμπίπτουν σε κάποιον από τους λοιπούς χαρακτηρισμούς·</w:t>
      </w:r>
    </w:p>
    <w:p w:rsidR="00573B05" w:rsidRDefault="008D7A6E" w:rsidP="008D7A6E">
      <w:pPr>
        <w:pStyle w:val="a3"/>
        <w:numPr>
          <w:ilvl w:val="0"/>
          <w:numId w:val="7"/>
        </w:numPr>
        <w:spacing w:after="120" w:line="240" w:lineRule="auto"/>
        <w:rPr>
          <w:lang w:val="el-GR"/>
        </w:rPr>
      </w:pPr>
      <w:r w:rsidRPr="008D7A6E">
        <w:rPr>
          <w:lang w:val="el-GR"/>
        </w:rPr>
        <w:t>οι</w:t>
      </w:r>
      <w:r w:rsidR="00573B05" w:rsidRPr="008D7A6E">
        <w:rPr>
          <w:lang w:val="el-GR"/>
        </w:rPr>
        <w:t xml:space="preserve"> νησιωτικές περιοχές </w:t>
      </w:r>
      <w:r w:rsidRPr="008D7A6E">
        <w:rPr>
          <w:lang w:val="el-GR"/>
        </w:rPr>
        <w:t xml:space="preserve">που </w:t>
      </w:r>
      <w:r w:rsidR="00573B05" w:rsidRPr="008D7A6E">
        <w:rPr>
          <w:lang w:val="el-GR"/>
        </w:rPr>
        <w:t xml:space="preserve">δεν εμπίπτουν σε κάποιον από τους </w:t>
      </w:r>
      <w:r w:rsidR="00747858" w:rsidRPr="008D7A6E">
        <w:rPr>
          <w:lang w:val="el-GR"/>
        </w:rPr>
        <w:t>λοιπούς χαρακτηρισμο</w:t>
      </w:r>
      <w:r w:rsidR="00C0515B" w:rsidRPr="008D7A6E">
        <w:rPr>
          <w:lang w:val="el-GR"/>
        </w:rPr>
        <w:t>ύς, και συγκεκριμένα Δημοτικές / Τοπικές κοινότητες των νησιών της Περιφέρειας Αττικής, της Περιφέρειας Ιονίων Νήσων και της Περιφέρειας Νοτίου Αιγαίου.</w:t>
      </w:r>
    </w:p>
    <w:p w:rsidR="008D7A6E" w:rsidRDefault="0003526E" w:rsidP="00BA693F">
      <w:pPr>
        <w:spacing w:after="120" w:line="240" w:lineRule="auto"/>
        <w:rPr>
          <w:b/>
          <w:lang w:val="el-GR"/>
        </w:rPr>
      </w:pPr>
      <w:r w:rsidRPr="0003526E">
        <w:rPr>
          <w:b/>
          <w:lang w:val="el-GR"/>
        </w:rPr>
        <w:t xml:space="preserve">Επισημαίνεται ότι η ως άνω οριοθέτηση των περιοχών με φυσικούς περιορισμούς και των περιοχών με ειδικά μειονεκτήματα υπόκειται στην έγκριση της Ευρωπαϊκής Επιτροπής. </w:t>
      </w:r>
    </w:p>
    <w:p w:rsidR="00820DAD" w:rsidRDefault="0003526E" w:rsidP="00BA693F">
      <w:pPr>
        <w:spacing w:after="120" w:line="240" w:lineRule="auto"/>
        <w:rPr>
          <w:lang w:val="el-GR"/>
        </w:rPr>
      </w:pPr>
      <w:r>
        <w:rPr>
          <w:lang w:val="el-GR"/>
        </w:rPr>
        <w:t xml:space="preserve">Στη συνέχεια παρουσιάζεται </w:t>
      </w:r>
      <w:r w:rsidR="00F6011F">
        <w:rPr>
          <w:lang w:val="el-GR"/>
        </w:rPr>
        <w:t xml:space="preserve">χάρτης και </w:t>
      </w:r>
      <w:r>
        <w:rPr>
          <w:lang w:val="el-GR"/>
        </w:rPr>
        <w:t xml:space="preserve">κατάλογος των </w:t>
      </w:r>
      <w:r w:rsidR="00820DAD">
        <w:rPr>
          <w:lang w:val="el-GR"/>
        </w:rPr>
        <w:t>νέων περιοχών με φυσικούς περιορισμούς και των περιοχών με ειδικά μειονεκτήματα.</w:t>
      </w:r>
    </w:p>
    <w:p w:rsidR="00F6011F" w:rsidRDefault="00820DAD">
      <w:pPr>
        <w:jc w:val="left"/>
        <w:rPr>
          <w:lang w:val="el-GR"/>
        </w:rPr>
      </w:pPr>
      <w:r>
        <w:rPr>
          <w:lang w:val="el-GR"/>
        </w:rPr>
        <w:br w:type="page"/>
      </w:r>
      <w:r w:rsidR="00347998">
        <w:rPr>
          <w:noProof/>
          <w:lang w:val="el-GR" w:eastAsia="el-GR"/>
        </w:rPr>
        <w:lastRenderedPageBreak/>
        <w:drawing>
          <wp:inline distT="0" distB="0" distL="0" distR="0">
            <wp:extent cx="6390640" cy="9036809"/>
            <wp:effectExtent l="0" t="0" r="0" b="0"/>
            <wp:docPr id="5" name="Εικόνα 5" descr="C:\Users\kapostolopoulos\AppData\Local\Microsoft\Windows\INetCache\Content.Word\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postolopoulos\AppData\Local\Microsoft\Windows\INetCache\Content.Word\AN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11F">
        <w:rPr>
          <w:lang w:val="el-GR"/>
        </w:rPr>
        <w:br w:type="page"/>
      </w:r>
    </w:p>
    <w:p w:rsidR="00E831A6" w:rsidRPr="00E831A6" w:rsidRDefault="00E831A6" w:rsidP="00E831A6">
      <w:pPr>
        <w:pStyle w:val="a4"/>
        <w:keepNext/>
        <w:jc w:val="center"/>
        <w:rPr>
          <w:sz w:val="28"/>
          <w:lang w:val="el-GR"/>
        </w:rPr>
      </w:pPr>
      <w:r w:rsidRPr="00E831A6">
        <w:rPr>
          <w:sz w:val="28"/>
        </w:rPr>
        <w:lastRenderedPageBreak/>
        <w:t xml:space="preserve">Πίνακας </w:t>
      </w:r>
      <w:r w:rsidR="00215468" w:rsidRPr="00E831A6">
        <w:rPr>
          <w:sz w:val="28"/>
        </w:rPr>
        <w:fldChar w:fldCharType="begin"/>
      </w:r>
      <w:r w:rsidRPr="00E831A6">
        <w:rPr>
          <w:sz w:val="28"/>
        </w:rPr>
        <w:instrText xml:space="preserve"> SEQ Πίνακας \* ARABIC </w:instrText>
      </w:r>
      <w:r w:rsidR="00215468" w:rsidRPr="00E831A6">
        <w:rPr>
          <w:sz w:val="28"/>
        </w:rPr>
        <w:fldChar w:fldCharType="separate"/>
      </w:r>
      <w:r w:rsidR="00273BDA">
        <w:rPr>
          <w:noProof/>
          <w:sz w:val="28"/>
        </w:rPr>
        <w:t>1</w:t>
      </w:r>
      <w:r w:rsidR="00215468" w:rsidRPr="00E831A6">
        <w:rPr>
          <w:sz w:val="28"/>
        </w:rPr>
        <w:fldChar w:fldCharType="end"/>
      </w:r>
      <w:r w:rsidRPr="00E831A6">
        <w:rPr>
          <w:sz w:val="28"/>
        </w:rPr>
        <w:t xml:space="preserve">. </w:t>
      </w:r>
      <w:r w:rsidRPr="00E831A6">
        <w:rPr>
          <w:sz w:val="28"/>
          <w:lang w:val="el-GR"/>
        </w:rPr>
        <w:t>Περιοχές με φυσικούς περιορισμούς</w:t>
      </w:r>
    </w:p>
    <w:tbl>
      <w:tblPr>
        <w:tblStyle w:val="-1"/>
        <w:tblW w:w="5000" w:type="pct"/>
        <w:tblLook w:val="04A0"/>
      </w:tblPr>
      <w:tblGrid>
        <w:gridCol w:w="3074"/>
        <w:gridCol w:w="2901"/>
        <w:gridCol w:w="4305"/>
      </w:tblGrid>
      <w:tr w:rsidR="00273BDA" w:rsidRPr="00273BDA" w:rsidTr="00273BDA">
        <w:trPr>
          <w:cnfStyle w:val="100000000000"/>
          <w:trHeight w:val="315"/>
          <w:tblHeader/>
        </w:trPr>
        <w:tc>
          <w:tcPr>
            <w:cnfStyle w:val="001000000000"/>
            <w:tcW w:w="1495" w:type="pct"/>
            <w:noWrap/>
            <w:hideMark/>
          </w:tcPr>
          <w:p w:rsidR="00273BDA" w:rsidRPr="00273BDA" w:rsidRDefault="00273BDA" w:rsidP="00273BD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Περιφέρεια</w:t>
            </w:r>
          </w:p>
        </w:tc>
        <w:tc>
          <w:tcPr>
            <w:tcW w:w="1411" w:type="pct"/>
            <w:noWrap/>
            <w:hideMark/>
          </w:tcPr>
          <w:p w:rsidR="00273BDA" w:rsidRPr="00273BDA" w:rsidRDefault="00273BDA" w:rsidP="00273BDA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Δήμος</w:t>
            </w:r>
          </w:p>
        </w:tc>
        <w:tc>
          <w:tcPr>
            <w:tcW w:w="2095" w:type="pct"/>
            <w:noWrap/>
            <w:hideMark/>
          </w:tcPr>
          <w:p w:rsidR="00273BDA" w:rsidRPr="00273BDA" w:rsidRDefault="00273BDA" w:rsidP="00273BDA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/ Δημοτική Κοινότητα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Αλεξανδρούπολης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Αλεξανδρούπολης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Αλεξανδρούπολης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Ανθείας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Αλεξανδρούπολης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Αρδανίου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Αλεξανδρούπολης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Δορίσκου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Αλεξανδρούπολης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Δωρικού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Αλεξανδρούπολης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Καβησού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Αλεξανδρούπολης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Λουτρού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Αλεξανδρούπολης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Μάκρης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Αλεξανδρούπολης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Πυλαίας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Αλεξανδρούπολης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Συκορράχης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Αλεξανδρούπολης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Τριφυλλίου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Αρριανών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Άγρας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Αρριανών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Βραγιάς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Αρριανών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Δειλινών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Αρριανών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Δοκού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Αρριανών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Λαμπρού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Αρριανών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Λυκείου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Αρριανών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Μικρού Πιστού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Αρριανών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Νεύρων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Αρριανών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Σκαλώματος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Διδυμοτείχου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Διδυμοτείχου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Διδυμοτείχου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Ελληνοχωρίου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Διδυμοτείχου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Αλεποχωρίου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Διδυμοτείχου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Ασβεστάδων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Διδυμοτείχου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Ασημένιου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Διδυμοτείχου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Ασπρονερίου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Διδυμοτείχου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Βρυσικών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Διδυμοτείχου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Δόξης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Διδυμοτείχου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Ελαφοχωρίου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Διδυμοτείχου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Ισαακίου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Διδυμοτείχου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Καρωτής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Διδυμοτείχου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Κουφοβούνου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Διδυμοτείχου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Κυανής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Διδυμοτείχου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Λάδης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Διδυμοτείχου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Μάνης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Διδυμοτείχου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Μεταξάδων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Διδυμοτείχου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Παλιουρίου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Διδυμοτείχου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Πετράδων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Διδυμοτείχου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Ποιμενικού</w:t>
            </w:r>
          </w:p>
        </w:tc>
      </w:tr>
      <w:tr w:rsidR="00273BDA" w:rsidRPr="00273BDA" w:rsidTr="00273BDA">
        <w:trPr>
          <w:trHeight w:val="300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Διδυμοτείχου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Πραγγίου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lastRenderedPageBreak/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Διδυμοτείχου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Πυθίου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Διδυμοτείχου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Σιτοχωρίου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Ιάσμου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Μίσχου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Κομοτηνής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Αγίων Θεοδώρων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Κομοτηνής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Ανθοχωρίου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Κομοτηνής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Αρωγής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Κομοτηνής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Θρυλορίου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Κομοτηνής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Καρυδιάς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Κομοτηνής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Κηκιδίου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Κομοτηνής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Κοσμίου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Κομοτηνής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Μεγάλου Δουκάτου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Κομοτηνής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Μέσης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Κομοτηνής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Παραλίας Μέσης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Μαρωνείας - Σαπών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Σαπών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Μαρωνείας - Σαπών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Αρίσβης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Μαρωνείας - Σαπών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Ιμέρου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Μαρωνείας - Σαπών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Κρωβύλης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Μαρωνείας - Σαπών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Λοφαρίου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Μαρωνείας - Σαπών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Μαρωνείας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Μαρωνείας - Σαπών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Μιράνων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Μαρωνείας - Σαπών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Πελαγίας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Μαρωνείας - Σαπών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Προσκυνητών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Μαρωνείας - Σαπών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Στρύμης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Ορεστιάδας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Αμπελακίων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Ορεστιάδας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Δικαίων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Ορεστιάδας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Ζώνης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Ορεστιάδας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Θεραπειό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Ορεστιάδας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Θουρίου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Ορεστιάδας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Κυπρίνος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Ορεστιάδας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Μαρασίων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Ορεστιάδας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Μεγάλης Δοξιπάρας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Ορεστιάδας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Μηλέα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Ορεστιάδας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Ορμενίου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Ορεστιάδας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Πενταλόφου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Ορεστιάδας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Πετρωτών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Ορεστιάδας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Πτελέας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Ορεστιάδας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Σπηλαίου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Ορεστιάδας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Χανδρά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Σουφλίου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Σουφλίου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Σουφλίου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Λύρας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Σουφλίου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Μάνδρας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Σουφλίου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Προβατώνος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lastRenderedPageBreak/>
              <w:t>Ανατολική Μακεδονία &amp; Θράκη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Σουφλίου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Πρωτοκκλησίου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Λέσβου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Αγίας Παρασκευής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Λέσβου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Καλλονής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Λέσβου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Λουτροπόλεως Θερμής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Λέσβου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Λουτρών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Λέσβου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Μανταμάδου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Λέσβου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Μόριας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Λέσβου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Μυτιλήνης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Λέσβου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Παλαιοκήπου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Λέσβου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Παμφίλων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Λέσβου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Παππάδου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Λέσβου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Πολιχνίτου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Λέσβου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Αγίας Μαρίνης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Λέσβου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Αλυφαντών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Λέσβου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Αρίσβης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Λέσβου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Βασιλικών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Λέσβου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Βρίσας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Λέσβου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Δαφίων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Λέσβου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Ιππείου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Λέσβου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Κάτω Τρίτους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Λέσβου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Κεραμείων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Λέσβου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Κεραμίου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Λέσβου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Λάμπου Μύλων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Λέσβου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Λισβορίου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Λέσβου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Μιστεγνών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Λέσβου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Μυχού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Λέσβου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Νάπης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Λέσβου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Νέων Κυδωνιών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Λέσβου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Παναγιούδας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Λέσβου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Περάματος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Λέσβου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Πλακάδου</w:t>
            </w:r>
          </w:p>
        </w:tc>
      </w:tr>
      <w:tr w:rsidR="00273BDA" w:rsidRPr="00273BDA" w:rsidTr="00273BDA">
        <w:trPr>
          <w:trHeight w:val="300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Λέσβου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Πύργων Θερμής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Λέσβου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Συκούντος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Λήμνου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Μούδρου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Λήμνου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Αγίου Δημητρίου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Λήμνου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Αγκαρυώνων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Λήμνου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Ατσικής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Λήμνου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Βάρους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Λήμνου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Καλλιθέας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Λήμνου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Καλλιόπης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Λήμνου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Καμινίων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Λήμνου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Καρπασίου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lastRenderedPageBreak/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Λήμνου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Κοντιά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Λήμνου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Κοντοπουλίου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Λήμνου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Λιβαδοχωρίου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Λήμνου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Λύχνων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Λήμνου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Νέας Κούταλης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Λήμνου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Παναγίας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Λήμνου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Πεδινού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Λήμνου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Πλάκας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Λήμνου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Πορτιανού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Λήμνου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Ρεπανιδίου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Λήμνου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Ρουσσοπουλίου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Λήμνου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Ρωμανού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Λήμνου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Σκανδαλίου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Λήμνου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Τσιμανδρίων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Λήμνου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Φισίνης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Σάμου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Μυτιληνιών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Σάμου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Πυθαγορείου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Σάμου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Χώρας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Σάμου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Μύλων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Χίου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Θυμιανών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Χίου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Πυργίου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Χίου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Χίου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Χίου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Αρμολίων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Χίου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Βαβιλών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Χίου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Βασιλεωνοίκου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Χίου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Βερβεράτου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Χίου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Βουνού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Χίου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Ζυφιά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Χίου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Καλαμωτής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Χίου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Νεοχωρίου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Χίου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Πατρικών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Χίου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Φλατσίων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Βόρειο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Χίου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Χαλκείου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Αγρινίου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Ελαιοφύτου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Αγρινίου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Λεπενούς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Αγρινίου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Κλεισορρευμάτων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Αγρινίου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Λυσιμαχείας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Αγρινίου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Ματσουκίου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Αγρινίου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Ρίγανης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Αγρινίου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Στράτου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Ελλάδα</w:t>
            </w:r>
          </w:p>
        </w:tc>
        <w:tc>
          <w:tcPr>
            <w:tcW w:w="1411" w:type="pct"/>
            <w:noWrap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Ακτιου - Βόνιτσας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Παλαίρου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Ελλάδα</w:t>
            </w:r>
          </w:p>
        </w:tc>
        <w:tc>
          <w:tcPr>
            <w:tcW w:w="1411" w:type="pct"/>
            <w:noWrap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Ακτιου - Βόνιτσας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Αετού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lastRenderedPageBreak/>
              <w:t>Δυτική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Ακτιου - Βόνιτσας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Δρυμού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Ακτιου - Βόνιτσας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Θυρίου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Ελλάδα</w:t>
            </w:r>
          </w:p>
        </w:tc>
        <w:tc>
          <w:tcPr>
            <w:tcW w:w="1411" w:type="pct"/>
            <w:noWrap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Ακτιου - Βόνιτσας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Κατούνας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Ελλάδα</w:t>
            </w:r>
          </w:p>
        </w:tc>
        <w:tc>
          <w:tcPr>
            <w:tcW w:w="1411" w:type="pct"/>
            <w:noWrap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Ακτιου - Βόνιτσας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Κονοπίνας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Ακτιου - Βόνιτσας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Μοναστηρακίου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Ακτιου - Βόνιτσας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Παλιαμπέλων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Ελλάδα</w:t>
            </w:r>
          </w:p>
        </w:tc>
        <w:tc>
          <w:tcPr>
            <w:tcW w:w="1411" w:type="pct"/>
            <w:noWrap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Ακτιου - Βόνιτσας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Πογωνίας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Ιεράς Πόλης Μεσολογγίου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Αγίου Ηλία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Ιεράς Πόλης Μεσολογγίου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Χρυσοβεργίου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Ναυπακτίας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Ναυπάκτου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Ναυπακτίας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Αντιρρίου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Ναυπακτίας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Λυγιά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Ξηρομέρου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Αγραμπέλων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Ξηρομέρου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Κανδήλας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Ξηρομέρου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Μαχαιρά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Ξηρομέρου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Μπαμπίνης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Ξηρομέρου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Μύτικα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Ξηρομέρου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Παλαιομανίνας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Ξηρομέρου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Παππαδάτου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Ξηρομέρου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Προδρόμου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Ξηρομέρου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Σκουρτούς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Ξηρομέρου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Στρογγυλοβουνίου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Ξηρομέρου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Χρυσοβίτσης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Έλλάδα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Αμφιλοχείας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Στάνου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Βοΐου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Καλονερίου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Βοΐου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Μικροκάστρου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Γρεβενών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Κοκκινιάς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Εορδαίας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Πτολεμαΐδος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Εορδαίας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Αγίου Χριστοφόρου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noWrap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Εορδαίας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Αναρράχης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Εορδαίας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Ανατολικού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Εορδαίας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Αρδάσσης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Εορδαίας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Ασβεστοπέτρας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Εορδαίας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Γαλατείας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noWrap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Εορδαίας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Δροσερού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Εορδαίας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Καρδίας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Εορδαίας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Καρυοχωρίου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Εορδαίας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Κομάνου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Εορδαίας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Κομνηνών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Εορδαίας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Μαυροπηγής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Εορδαίας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Ολυμπιάδος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Εορδαίας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Πενταβρύσου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lastRenderedPageBreak/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Εορδαίας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Περδίκκα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Εορδαίας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Προαστίου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Εορδαίας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Πτελεώνος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noWrap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Εορδαίας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Φούφας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Αιανής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Κοζάνης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Κρόκου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Αγίας Παρασκευής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Αγίου Δημητρίου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Ακρινής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Αλωνακίων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Αμυγδαλέας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Άνω Κώμης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Αργίλου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Βατερού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Δρεπάνου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Καισάρειας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Καλαμιάς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Καρυδίτσας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Κάτω Κώμης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Κερασέα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Κλείτου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Κοιλάδος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Κοίλων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Κοντοβουνίου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Λευκόβρυσης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Λυγερής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Μαυροδενδρίου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Μηλέα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Νέας Νικόπολης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Ξηρολίμνης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Οινόης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Πετρανών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Ποντοκώμης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Πρωτοχωρίου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Πτελέας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Ρυακίου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Ρυμνίου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Σκήτης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Σπάρτου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Κοζάνης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Χαραυγής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noWrap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Σερβίων - Βελβεντού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Αυλών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lastRenderedPageBreak/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Σερβίων - Βελβεντού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Βαθυλάκκου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Σερβίων - Βελβεντού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Γουλών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noWrap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Σερβίων - Βελβεντού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Ιμέρων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noWrap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Σερβίων - Βελβεντού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Κρανιδίων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Σερβίων - Βελβεντού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Λευκάρων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Σερβίων - Βελβεντού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Μεσιανής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Σερβίων - Βελβεντού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Νεράιδας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Σερβίων - Βελβεντού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Ροδίτου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Θεσσαλία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Αλμυρού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Ευξεινουπόλεως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Θεσσαλία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Αλμυρού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Σούρπης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Θεσσαλία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Αλμυρού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Αγίας Τριάδος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Θεσσαλία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Αλμυρού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Αμαλιαπόλεως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Θεσσαλία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Αλμυρού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Δρυμώνος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Θεσσαλία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Αλμυρού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Πλατάνου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Θεσσαλία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Βόλου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Αγριάς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Θεσσαλία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Βόλου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Βόλου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Θεσσαλία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Βόλου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Νέας Αγχιάλου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Θεσσαλία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Βόλου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Αϊδινίου</w:t>
            </w:r>
          </w:p>
        </w:tc>
      </w:tr>
      <w:tr w:rsidR="00273BDA" w:rsidRPr="00273BDA" w:rsidTr="00273BDA">
        <w:trPr>
          <w:cnfStyle w:val="000000100000"/>
          <w:trHeight w:val="300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Θεσσαλία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Βόλου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Ανακασιάς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Θεσσαλία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Βόλου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Άνω Βόλου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Θεσσαλία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Βόλου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Άνω Λεχωνίων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Θεσσαλία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Βόλου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Κάτω Λεχωνίων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Θεσσαλία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Βόλου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Μικροθηβών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Θεσσαλία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Νοτίου Πηλίου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Καλών Νερών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Θεσσαλία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Ρήγα Φερραίου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Βελεστίνου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Θεσσαλία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Ρήγα Φερραίου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Αερινού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Θεσσαλία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Ρήγα Φερραίου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Μικρού Περιβολακίου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Θεσσαλία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Ρήγα Φερραίου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Περιβλέπτου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Κεφαλονιάς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Ληξουρίου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Κεφαλονιάς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Καραβάδου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Κεφαλονιάς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Κατωγής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Κεφαλονιάς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Σουλλάρων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Κεφαλονιάς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Σπαρτιών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Κεφαλονιάς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Χαβριάτων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Κιλκίς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Ακρίτας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Αμαράντων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Ανθοφύτου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Αντιγονείας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Βαπτιστού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Γαλλικού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Γερακαρίου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lastRenderedPageBreak/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Δροσάτου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Ευκαρπίας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Ηλιόλουστου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Καμπάνη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Καστανεών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Κοιλαδίου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Κρηστώνης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Μανδρών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Μαυρονερίου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Μεγάλης Βρύσης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Μεγάλης Στέρνας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Μεσιανού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Μικροκάμπου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Νέας Σάντας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Νέου Αγιονερίου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Νέου Γυναικοκάστρου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Ξυλοκερατέας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Παλαιού Αγιονερίου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Πεδινού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Πλαγιάς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Σταυροχωρίου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Τερπύλλου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Χέρσου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Χωρυγίου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Παιονίας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Γουμένισσας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Παιονίας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Πολυκάστρου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Παιονίας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Αξιοχωρίου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Παιονίας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Άσπρου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Παιονίας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Βαφιοχωρίου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Παιονίας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Γοργόπης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Παιονίας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Ειδομένης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Παιονίας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Ειρηνικού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Παιονίας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Ευζώνων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Παιονίας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Κορώνας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Παιονίας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Λιμνοτόπου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Παιονίας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Μικρού Δάσους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Παιονίας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Πενταλόφου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Παιονίας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Πευκοδάσους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Παιονίας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Πλαγιών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Παιονίας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Πολυπέτρου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Παιονίας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Ποντοηρακλείας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Παιονίας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Ρυζιών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lastRenderedPageBreak/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Παιονίας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Στάθης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Παιονίας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Τούμπας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Παιονίας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Φιλυρίας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Αγίου Βασιλείου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Αγίου Βασιλείου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Αγίου Βασιλείου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Αγκουσελιανών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Αγίου Βασιλείου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Κοξαρές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Αγίου Βασιλείου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Λευκογείων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Αγίου Βασιλείου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Μαριού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Αγίου Βασιλείου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Μύρθιου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Μυλοποτάμου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Αγγελιανών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Μυλοποτάμου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Αγιάς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Μυλοποτάμου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Αλφάς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Μυλοποτάμου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Αχλαδέ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Μυλοποτάμου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Γαράζου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Μυλοποτάμου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Δαμαβόλου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Μυλοποτάμου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Επισκοπής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Μυλοποτάμου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Μελιδονίου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Μυλοποτάμου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Πανόρμου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Μυλοποτάμου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Πασαλιτών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Μυλοποτάμου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Περάματος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Μυλοποτάμου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Ρουμελής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Μυλοποτάμου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Σκεπαστής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Μυλοποτάμου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Χουμερίου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Ρεθύμνης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Ατσιποπούλου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Ρεθύμνης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Ρεθύμνης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Ρεθύμνης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Αγίου Κωνσταντίνου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Ρεθύμνης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Άδελε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Ρεθύμνης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Αρμένων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Ρεθύμνης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Γωνιάς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Ρεθύμνης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Έρφων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Ρεθύμνης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Καλονύκτου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Ρεθύμνης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Καστέλλου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Ρεθύμνης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Μέσης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Ρεθύμνης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Παγκαλοχωρίου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Ρεθύμνης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Πηγής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Ρεθύμνης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Πρινέ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Ρεθύμνης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Ρουστίκων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Ρεθύμνης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Σκουλουφίων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Ρεθύμνης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ΦραντζεσκιανώνΜετοχίων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Κρήτη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Ρεθύμνης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Χαμαλευρίου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Θήρας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Εμπορείου</w:t>
            </w:r>
          </w:p>
        </w:tc>
      </w:tr>
      <w:tr w:rsidR="00273BDA" w:rsidRPr="00273BDA" w:rsidTr="00273BDA">
        <w:trPr>
          <w:trHeight w:val="300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Θήρας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Επισκοπής Γωνιάς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lastRenderedPageBreak/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Θήρας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Θήρας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Θήρας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Καρτεράδου</w:t>
            </w:r>
          </w:p>
        </w:tc>
      </w:tr>
      <w:tr w:rsidR="00273BDA" w:rsidRPr="00273BDA" w:rsidTr="00273BDA">
        <w:trPr>
          <w:cnfStyle w:val="000000100000"/>
          <w:trHeight w:val="300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Θήρας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Μεσαριάς</w:t>
            </w:r>
          </w:p>
        </w:tc>
      </w:tr>
      <w:tr w:rsidR="00273BDA" w:rsidRPr="00273BDA" w:rsidTr="00273BDA">
        <w:trPr>
          <w:trHeight w:val="300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Θήρας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Ακρωτηρίου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Θήρας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Βόθωνος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Θήρας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Βουρβούλου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Θήρας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Έξω Γωνιάς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Θήρας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Ημεροβιγλίου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Θήρας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Μεγαλοχωρίου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Θήρας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Οίας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Θήρας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Πύργου Καλλίστης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Κω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Αντιμαχείας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Κω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Ασφενδιού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Κω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Καρδαμαίνης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Κω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Κεφάλου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Κω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Κω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Κω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Πυλίου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Νάξου &amp; Μικρών Κυκλάδων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Νάξου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Νάξου &amp; Μικρών Κυκλάδων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Σχοινούσσης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Νάξου &amp; Μικρών Κυκλάδων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Βίβλου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Νάξου &amp; Μικρών Κυκλάδων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Δαμαριώνος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Νάξου &amp; Μικρών Κυκλάδων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Ποταμιάς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Νάξου &amp; Μικρών Κυκλάδων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Σαγκρίου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Νάξου &amp; Μικρών Κυκλάδων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Χαλκείου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Πάρου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Ναούσης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Πάρου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Πάρου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Πάρου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Αγκαιριάς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Πάρου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Αρχιλόχου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Πάρου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Κώστου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Πάρου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Μαρπήσσης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Ρόδου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Αφάντου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Ρόδου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Ιαλυσού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Ρόδου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Καλυθιών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Ρόδου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Κοσκινού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Ρόδου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Κρεμαστής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Ρόδου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Μαριτσών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Ρόδου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Παραδεισίου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Ρόδου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Παστίδας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Ρόδου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Ρόδου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Ρόδου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Σορωνής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Ρόδου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Ασκληπιείου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Ρόδου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Γενναδίου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bookmarkStart w:id="0" w:name="_GoBack"/>
            <w:bookmarkEnd w:id="0"/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lastRenderedPageBreak/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Ρόδου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Δαματρίας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Ρόδου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Θεολόγου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Ρόδου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Καλαβάρδα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Ρόδου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Κατταβίας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Ρόδου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Λαχανιάς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Ρόδου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Φανών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Αμφίκλειας - Ελάτειας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Αμφικλείας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Αμφίκλειας - Ελάτειας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Δρυμαίας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Αμφίκλειας - Ελάτειας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Μοδίου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Αμφίκλειας - Ελάτειας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Παλαιοχωρίου Δωριέων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Αμφίκλειας - Ελάτειας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Σφάκας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Αμφίκλειας - Ελάτειας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Τιθορέας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Δελφών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Αμφίσσης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Δελφών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Ιτέας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Δελφών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Αγίου Γεωργίου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Δελφών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Αγίου Κωνσταντίνου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Δελφών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Γραβιάς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Δελφών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Καστελλίων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Δελφών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Κίρρας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Δελφών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Λιλαίας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Δελφών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Μαριολάτας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Δελφών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Σερνικακίου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Δελφών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Χρισσού</w:t>
            </w:r>
          </w:p>
        </w:tc>
      </w:tr>
      <w:tr w:rsidR="00273BDA" w:rsidRPr="00071275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Δομοκού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Αγίου Γεωργίου Δομοκού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Δομοκού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Αγραπιδιάς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Δομοκού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Αχλαδέας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Δομοκού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Βαρδαλής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Δομοκού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Βουζίου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Δομοκού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Δομοκού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Δομοκού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Θαυμακού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Δομοκού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Καρυών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Δομοκού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Κορομηλέας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Δομοκού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Λεύκας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Δομοκού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Μακρολιβάδου</w:t>
            </w:r>
          </w:p>
        </w:tc>
      </w:tr>
      <w:tr w:rsidR="00273BDA" w:rsidRPr="00273BDA" w:rsidTr="00273BDA">
        <w:trPr>
          <w:cnfStyle w:val="000000100000"/>
          <w:trHeight w:val="300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Δομοκού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Μακρυρράχης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Δομοκού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Μαντασιάς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Δομοκού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Μελιταίας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Δομοκού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Νέας Μακρίσης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Δομοκού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Ξυνιάδος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Δομοκού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Ομβριακής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Δομοκού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Παλαμά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Δομοκού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Πολυδενδρίου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lastRenderedPageBreak/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Δομοκού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Φυλιαδώνος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Δωρίδος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Μαλαμάτων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Λαμιέων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Λαμιέων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Λαμιέων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Βαρδάτων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Λαμιέων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Δαμάστας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Λαμιέων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Λαδικούς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Λαμιέων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Λουτρών Υπάτης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Λαμιέων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Λυγαριάς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Λαμιέων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Μεγάλης Βρύσης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Λαμιέων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Φραντζή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Λοκρών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Λιβανατών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Λοκρών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Μαλεσίνης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Λοκρών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Μαρτίνου</w:t>
            </w:r>
          </w:p>
        </w:tc>
      </w:tr>
      <w:tr w:rsidR="00273BDA" w:rsidRPr="00071275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Λοκρών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Αγίας Μαρίνης Λοκρίδος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Λοκρών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Αρκίτσας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Λοκρών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Εξάρχου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Λοκρών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Καλαποδίου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Λοκρών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Κυπαρισσίου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Λοκρών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Λαρύμνης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Λοκρών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Μεγαπλατάνου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Λοκρών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Προσκυνά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Λοκρών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Τραγάνας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Μακρακώμης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Μακρακώμης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Μακρακώμης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Βίτολης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Μακρακώμης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Καστρίου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Μακρακώμης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Κλωνίου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Μακρακώμης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Λευκάδος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Μακρακώμης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Παλαιοβράχας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Μακρακώμης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Φτέρης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Μώλου - Αγίου Κωνσταντίνου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Αγίου Κωνσταντίνου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Μώλου - Αγίου Κωνσταντίνου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Μώλου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Μώλου - Αγίου Κωνσταντίνου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Αγίας Τριάδος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Μώλου - Αγίου Κωνσταντίνου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Αγίου Σεραφείμ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Μώλου - Αγίου Κωνσταντίνου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Καινούργιου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Μώλου - Αγίου Κωνσταντίνου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Σκαρφείας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Στυλίδας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Στυλίδος</w:t>
            </w:r>
          </w:p>
        </w:tc>
      </w:tr>
      <w:tr w:rsidR="00273BDA" w:rsidRPr="00071275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Στυλίδας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Αγίας Μαρίνης Φθιώτιδος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Στυλίδας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Αυλακίου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Στυλίδας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Αχινού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Στυλίδας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Καραβομύλου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495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Στερεά Ελλάδα</w:t>
            </w:r>
          </w:p>
        </w:tc>
        <w:tc>
          <w:tcPr>
            <w:tcW w:w="141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Στυλίδας</w:t>
            </w:r>
          </w:p>
        </w:tc>
        <w:tc>
          <w:tcPr>
            <w:tcW w:w="2095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Ραχών</w:t>
            </w:r>
          </w:p>
        </w:tc>
      </w:tr>
    </w:tbl>
    <w:p w:rsidR="0003526E" w:rsidRDefault="0003526E" w:rsidP="00BA693F">
      <w:pPr>
        <w:spacing w:after="120" w:line="240" w:lineRule="auto"/>
        <w:rPr>
          <w:lang w:val="el-GR"/>
        </w:rPr>
      </w:pPr>
    </w:p>
    <w:p w:rsidR="00273BDA" w:rsidRDefault="00273BDA" w:rsidP="00BA693F">
      <w:pPr>
        <w:spacing w:after="120" w:line="240" w:lineRule="auto"/>
        <w:rPr>
          <w:lang w:val="el-GR"/>
        </w:rPr>
      </w:pPr>
    </w:p>
    <w:p w:rsidR="00273BDA" w:rsidRPr="00273BDA" w:rsidRDefault="00273BDA" w:rsidP="00273BDA">
      <w:pPr>
        <w:pStyle w:val="a4"/>
        <w:keepNext/>
        <w:jc w:val="center"/>
        <w:rPr>
          <w:sz w:val="28"/>
        </w:rPr>
      </w:pPr>
      <w:r w:rsidRPr="00273BDA">
        <w:rPr>
          <w:sz w:val="28"/>
        </w:rPr>
        <w:t xml:space="preserve">Πίνακας </w:t>
      </w:r>
      <w:r w:rsidR="00215468" w:rsidRPr="00273BDA">
        <w:rPr>
          <w:sz w:val="28"/>
        </w:rPr>
        <w:fldChar w:fldCharType="begin"/>
      </w:r>
      <w:r w:rsidRPr="00273BDA">
        <w:rPr>
          <w:sz w:val="28"/>
        </w:rPr>
        <w:instrText xml:space="preserve"> SEQ Πίνακας \* ARABIC </w:instrText>
      </w:r>
      <w:r w:rsidR="00215468" w:rsidRPr="00273BDA">
        <w:rPr>
          <w:sz w:val="28"/>
        </w:rPr>
        <w:fldChar w:fldCharType="separate"/>
      </w:r>
      <w:r w:rsidRPr="00273BDA">
        <w:rPr>
          <w:sz w:val="28"/>
        </w:rPr>
        <w:t>2</w:t>
      </w:r>
      <w:r w:rsidR="00215468" w:rsidRPr="00273BDA">
        <w:rPr>
          <w:sz w:val="28"/>
        </w:rPr>
        <w:fldChar w:fldCharType="end"/>
      </w:r>
      <w:r w:rsidRPr="00273BDA">
        <w:rPr>
          <w:sz w:val="28"/>
        </w:rPr>
        <w:t>. Περιοχές με ειδικά μειονεκτήματα</w:t>
      </w:r>
    </w:p>
    <w:tbl>
      <w:tblPr>
        <w:tblStyle w:val="-1"/>
        <w:tblW w:w="5000" w:type="pct"/>
        <w:tblLook w:val="04A0"/>
      </w:tblPr>
      <w:tblGrid>
        <w:gridCol w:w="3376"/>
        <w:gridCol w:w="2922"/>
        <w:gridCol w:w="3982"/>
      </w:tblGrid>
      <w:tr w:rsidR="00273BDA" w:rsidRPr="00273BDA" w:rsidTr="00273BDA">
        <w:trPr>
          <w:cnfStyle w:val="1000000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1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Αβδήρων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1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Γενισέας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Αβδήρων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Διομηδείας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Αβδήρων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Σελέρου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Αβδήρων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Αβδήρων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Αβδήρων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Κουτσού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Αβδήρων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Μαγικού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Αβδήρων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Μάνδρας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Αβδήρων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Μυρωδάτου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Αβδήρων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Νέας Κεσσάνης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Αβδήρων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Πηγαδίων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Αβδήρων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Πολυσίτου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Αβδήρων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Σελίνου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Αβδήρων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Σουνίου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Αλεξανδρούπολης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Πέπλου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Αλεξανδρούπολης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Φερών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Αρριανών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Αράτου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Αρριανών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Αρριανών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Αρριανών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Αρχοντικών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Αρριανών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Μύστακα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Αρριανών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Πάσσου</w:t>
            </w:r>
          </w:p>
        </w:tc>
      </w:tr>
      <w:tr w:rsidR="00273BDA" w:rsidRPr="00273BDA" w:rsidTr="00273BDA">
        <w:trPr>
          <w:trHeight w:val="300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Αρριανών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Φιλλύρας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Διδυμοτείχου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Σοφικό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Ιάσμου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Αμβροσίας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Ιάσμου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Ληνού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Ιάσμου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Μέγα Πιστού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Ιάσμου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Σάλπης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Κομοτηνής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Κομοτηνής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Κομοτηνής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Αιγείρου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Κομοτηνής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Γλυφάδας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Κομοτηνής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Ιτέας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Κομοτηνής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Καλλίστης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Κομοτηνής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Μελέτης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Κομοτηνής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Νέας Καλλίστης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Κομοτηνής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Νέου Σιδηροχωρίου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Κομοτηνής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Παγουρίων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Κομοτηνής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Πόρπης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Κομοτηνής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Φαναρίου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Μαρωνείας - Σαπών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Αμαράντων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Μαρωνείας - Σαπών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Ξυλαγανής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Μαρωνείας - Σαπών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Αμφίας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lastRenderedPageBreak/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Ξάνθης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Ευμοίρου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Ξάνθης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Ξάνθης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Ορεστιάδας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Νέας Βύσσης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Ορεστιάδας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Ορεστιάδος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Ορεστιάδας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Άρζου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Ορεστιάδας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Βάλτου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Ορεστιάδας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Ελαίας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Ορεστιάδας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Καβύλης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Ορεστιάδας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Καστανεών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Ορεστιάδας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Κομάρων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Ορεστιάδας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Νέου Χειμωνίου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Ορεστιάδας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Νεοχωρίου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Ορεστιάδας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Πλάτης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Ορεστιάδας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Ριζίων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Ορεστιάδας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Στέρνας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Ορεστιάδας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Φυλακίου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Σουφλίου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Τυχερού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Σουφλίου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Αμορίου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Σουφλίου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Κορνοφωλεάς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Σουφλίου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Λαβάρων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Σουφλίου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Λαγυνών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Σουφλίου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Λυκόφωτος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Σουφλίου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Φυλακτού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Τοπείρου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Ευλάλου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Τοπείρου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Τοξοτών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Τοπείρου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Αβάτου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Τοπείρου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Εξοχής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Τοπείρου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Ερασμίου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Τοπείρου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Μαγγάνων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Ανατολική Μακεδονία &amp; Θράκη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Τοπείρου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Ολβίου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Αττική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Αίγινας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Αίγινας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Αττική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Αίγινας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Βαθέος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Αττική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Αίγινας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Κυψέλης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Αττική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Αίγινας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Μεσαγρού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Αττική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Αίγινας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Πέρδικας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Αττική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Κυθήρων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Αρωνιαδίκων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Αττική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Κυθήρων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Καρβουνάδων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Αττική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Κυθήρων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Κοντολιανίκων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Αττική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Κυθήρων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Κυθήρων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Αττική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Κυθήρων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Λιβαδίου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Αττική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Κυθήρων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Μητάτων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Αττική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Κυθήρων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Μυλοποτάμου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Αττική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Κυθήρων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Μυρτιδίων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lastRenderedPageBreak/>
              <w:t>Αττική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Κυθήρων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Ποταμού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Αττική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Κυθήρων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Φρατσίων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Αττική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Κυθήρων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Φριλιγκιανίκων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Αττική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Σαλαμίνας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Αιαντείου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Αττική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Σαλαμίνας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Αμπελακίων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Αττική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Σαλαμίνας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Σαλαμίνος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Αττική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Σαλαμίνας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Σεληνίων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Φλώρινας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Αγίας Παρασκευής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Φλώρινας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Αχλάδας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Φλώρινας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Μεσοκάμπου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Φλώρινας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Νέου Καυκάσου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Δυτική Μακεδονία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Φλώρινας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Νίκης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Αμπελοκήπων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Γαϊτανίου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Ζακυνθίων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Κατασταρίου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Λιθακιάς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Μουζακίου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Παντοκράτορος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Αγίας Μαρίνης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Αγίου Δημητρίου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Αγίου Κηρύκου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Αγίων Πάντων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Αλικανά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Άνω Γερακαρίου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Αργασίου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Βανάτου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Βασιλικού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Βουγιάτου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Γαλάρου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Καλαμακίου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Καλιπάδου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Καλλιθέας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Κάτω Γερακαρίου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Κυψέλης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Λαγκαδακίων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Λαγωπόδου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Μαχαιράδου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Μέσου Γερακαρίου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Μποχάλης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Πηγαδακίων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Πλάνου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Ρομιρίου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lastRenderedPageBreak/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Σαρακηνάδου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Σκουληκάδου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Τραγακίου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Ζακύνθου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Φιολίτη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Αγίου Ματθαίου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Αλεπούς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Άνω Κορακιάνας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Αργυράδων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Αυλιωτών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Βιρού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Γαστουρίου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Καναλίου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Καρουσάδων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Κάτω Κορακιάνας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Κερκυραίων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Κυνοπιαστών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Λευκίμμης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Λιαπάδων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Μαγουλάδων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Νεοχωρίου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Νυμφών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Περιβολίου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Χλομού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Αγίου Ιωάννου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Αγίου Μάρκου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Αγίου Νικολάου</w:t>
            </w:r>
          </w:p>
        </w:tc>
      </w:tr>
      <w:tr w:rsidR="00273BDA" w:rsidRPr="00273BDA" w:rsidTr="00273BDA">
        <w:trPr>
          <w:trHeight w:val="300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Αγίου Προκοπίου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Αγίων Δούλων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Αγραφών</w:t>
            </w:r>
          </w:p>
        </w:tc>
      </w:tr>
      <w:tr w:rsidR="00273BDA" w:rsidRPr="00273BDA" w:rsidTr="00273BDA">
        <w:trPr>
          <w:cnfStyle w:val="000000100000"/>
          <w:trHeight w:val="300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Αντιπερνών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Άφρας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Βαρυπατάδων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Βασιλατίκων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Βελονάδων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Βιταλάδων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Βουνιατάδων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Γαρδελάδων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Γιαννάδων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Δάφνης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Δουκάδων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Εβροπούλων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Καβαλλουρίου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Καλαφατιώνων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lastRenderedPageBreak/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Κανακάδων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Καστελλάνων Μέσης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Κληματιάς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Κοκκινίου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Κομπιτσίου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Κουραμάδων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Κουσπάδων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Μαρμάρου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Μεσαριάς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Μοραΐτικων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Ξανθάτων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Περουλάδων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Πετριτής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Ραχτάδων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Σιδαρίου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Σκριπερού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Στρογγυλής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Σφακερών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Κέρκυρας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Χλοματιανών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Κεφαλονιάς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Αργοστολίου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Κεφαλονιάς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Κεραμειών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Κεφαλονιάς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Λακήθρας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Κεφαλονιάς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Μεταξάτων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Κεφαλονιάς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Περατάτων</w:t>
            </w:r>
          </w:p>
        </w:tc>
      </w:tr>
      <w:tr w:rsidR="00273BDA" w:rsidRPr="00273BDA" w:rsidTr="00273BDA">
        <w:trPr>
          <w:cnfStyle w:val="000000100000"/>
          <w:trHeight w:val="300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Κεφαλονιάς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Πεσάδας</w:t>
            </w:r>
          </w:p>
        </w:tc>
      </w:tr>
      <w:tr w:rsidR="00273BDA" w:rsidRPr="00273BDA" w:rsidTr="00273BDA">
        <w:trPr>
          <w:trHeight w:val="300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Κεφαλονιάς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Σβορωνάτων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Κεφαλονιάς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Χαβδάτων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Λευκάδας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Βασιλικής</w:t>
            </w:r>
          </w:p>
        </w:tc>
      </w:tr>
      <w:tr w:rsidR="00273BDA" w:rsidRPr="00273BDA" w:rsidTr="00273BDA">
        <w:trPr>
          <w:cnfStyle w:val="000000100000"/>
          <w:trHeight w:val="300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Λευκάδας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Λευκάδας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Ιόνια νησιά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Λευκάδας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Νυδρίου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Αγίας Παρασκευής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Μουριών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Μυριοφύτου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Κιλκίς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Σταθμού Μουριών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Σιντικής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Άνω Ποροΐων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Σιντικής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Καστανούσσης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Σιντικής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Κάτω Ποροΐων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Σιντικής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Μακρινίτσης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Κεντρική Μακεδονία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Σιντικής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Πλατανακίων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Νάξου &amp; Μικρών Κυκλάδων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Δημοτική Κοινότητα Αγίου Αρσενίου</w:t>
            </w:r>
          </w:p>
        </w:tc>
      </w:tr>
      <w:tr w:rsidR="00273BDA" w:rsidRPr="00273BDA" w:rsidTr="00273BDA">
        <w:trPr>
          <w:cnfStyle w:val="000000100000"/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Νάξου &amp; Μικρών Κυκλάδων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Γαλανάδου</w:t>
            </w:r>
          </w:p>
        </w:tc>
      </w:tr>
      <w:tr w:rsidR="00273BDA" w:rsidRPr="00273BDA" w:rsidTr="00273BDA">
        <w:trPr>
          <w:trHeight w:val="315"/>
        </w:trPr>
        <w:tc>
          <w:tcPr>
            <w:cnfStyle w:val="001000000000"/>
            <w:tcW w:w="1642" w:type="pct"/>
            <w:hideMark/>
          </w:tcPr>
          <w:p w:rsidR="00273BDA" w:rsidRPr="00273BDA" w:rsidRDefault="00273BDA" w:rsidP="00273BD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Νότιο Αιγαίο</w:t>
            </w:r>
          </w:p>
        </w:tc>
        <w:tc>
          <w:tcPr>
            <w:tcW w:w="1421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Νάξου &amp; Μικρών Κυκλάδων</w:t>
            </w:r>
          </w:p>
        </w:tc>
        <w:tc>
          <w:tcPr>
            <w:tcW w:w="1937" w:type="pct"/>
            <w:hideMark/>
          </w:tcPr>
          <w:p w:rsidR="00273BDA" w:rsidRPr="00273BDA" w:rsidRDefault="00273BDA" w:rsidP="00273BDA">
            <w:pPr>
              <w:jc w:val="lef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273B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Τοπική Κοινότητα Γλινάδου</w:t>
            </w:r>
          </w:p>
        </w:tc>
      </w:tr>
    </w:tbl>
    <w:p w:rsidR="00273BDA" w:rsidRPr="00820DAD" w:rsidRDefault="00273BDA" w:rsidP="00BA693F">
      <w:pPr>
        <w:spacing w:after="120" w:line="240" w:lineRule="auto"/>
        <w:rPr>
          <w:lang w:val="el-GR"/>
        </w:rPr>
      </w:pPr>
    </w:p>
    <w:sectPr w:rsidR="00273BDA" w:rsidRPr="00820DAD" w:rsidSect="006B098A">
      <w:footerReference w:type="default" r:id="rId9"/>
      <w:pgSz w:w="11906" w:h="16838"/>
      <w:pgMar w:top="1135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2DE" w:rsidRDefault="00B812DE" w:rsidP="00817872">
      <w:pPr>
        <w:spacing w:after="0" w:line="240" w:lineRule="auto"/>
      </w:pPr>
      <w:r>
        <w:separator/>
      </w:r>
    </w:p>
  </w:endnote>
  <w:endnote w:type="continuationSeparator" w:id="0">
    <w:p w:rsidR="00B812DE" w:rsidRDefault="00B812DE" w:rsidP="0081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462078"/>
      <w:docPartObj>
        <w:docPartGallery w:val="Page Numbers (Bottom of Page)"/>
        <w:docPartUnique/>
      </w:docPartObj>
    </w:sdtPr>
    <w:sdtContent>
      <w:p w:rsidR="004F6B61" w:rsidRDefault="00215468">
        <w:pPr>
          <w:pStyle w:val="af1"/>
          <w:jc w:val="right"/>
        </w:pPr>
        <w:fldSimple w:instr="PAGE   \* MERGEFORMAT">
          <w:r w:rsidR="00834B9E" w:rsidRPr="00834B9E">
            <w:rPr>
              <w:noProof/>
              <w:lang w:val="el-GR"/>
            </w:rPr>
            <w:t>22</w:t>
          </w:r>
        </w:fldSimple>
      </w:p>
    </w:sdtContent>
  </w:sdt>
  <w:p w:rsidR="004F6B61" w:rsidRDefault="004F6B6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2DE" w:rsidRDefault="00B812DE" w:rsidP="00817872">
      <w:pPr>
        <w:spacing w:after="0" w:line="240" w:lineRule="auto"/>
      </w:pPr>
      <w:r>
        <w:separator/>
      </w:r>
    </w:p>
  </w:footnote>
  <w:footnote w:type="continuationSeparator" w:id="0">
    <w:p w:rsidR="00B812DE" w:rsidRDefault="00B812DE" w:rsidP="00817872">
      <w:pPr>
        <w:spacing w:after="0" w:line="240" w:lineRule="auto"/>
      </w:pPr>
      <w:r>
        <w:continuationSeparator/>
      </w:r>
    </w:p>
  </w:footnote>
  <w:footnote w:id="1">
    <w:p w:rsidR="004F6B61" w:rsidRPr="006B098A" w:rsidRDefault="004F6B61" w:rsidP="006B098A">
      <w:pPr>
        <w:pStyle w:val="ae"/>
        <w:ind w:firstLine="0"/>
        <w:rPr>
          <w:rFonts w:asciiTheme="minorHAnsi" w:hAnsiTheme="minorHAnsi"/>
        </w:rPr>
      </w:pPr>
      <w:r w:rsidRPr="006B098A">
        <w:rPr>
          <w:rStyle w:val="af"/>
          <w:rFonts w:asciiTheme="minorHAnsi" w:hAnsiTheme="minorHAnsi"/>
        </w:rPr>
        <w:footnoteRef/>
      </w:r>
      <w:r w:rsidRPr="006B098A">
        <w:rPr>
          <w:rFonts w:asciiTheme="minorHAnsi" w:hAnsiTheme="minorHAnsi"/>
        </w:rPr>
        <w:t xml:space="preserve"> Ειδική Έκθεση αριθμ. 4/2003 (2003/</w:t>
      </w:r>
      <w:r w:rsidRPr="006B098A">
        <w:rPr>
          <w:rFonts w:asciiTheme="minorHAnsi" w:hAnsiTheme="minorHAnsi"/>
          <w:lang w:val="en-US"/>
        </w:rPr>
        <w:t>C</w:t>
      </w:r>
      <w:r w:rsidRPr="006B098A">
        <w:rPr>
          <w:rFonts w:asciiTheme="minorHAnsi" w:hAnsiTheme="minorHAnsi"/>
        </w:rPr>
        <w:t xml:space="preserve"> 151/01)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D555A"/>
    <w:multiLevelType w:val="hybridMultilevel"/>
    <w:tmpl w:val="5D666A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C4DA7"/>
    <w:multiLevelType w:val="hybridMultilevel"/>
    <w:tmpl w:val="84FA05BE"/>
    <w:lvl w:ilvl="0" w:tplc="0408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2">
    <w:nsid w:val="48AB1866"/>
    <w:multiLevelType w:val="hybridMultilevel"/>
    <w:tmpl w:val="546A01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B4541"/>
    <w:multiLevelType w:val="hybridMultilevel"/>
    <w:tmpl w:val="A46AF6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F40D4"/>
    <w:multiLevelType w:val="hybridMultilevel"/>
    <w:tmpl w:val="6CBAA0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67092"/>
    <w:multiLevelType w:val="hybridMultilevel"/>
    <w:tmpl w:val="E454EC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B45DF"/>
    <w:multiLevelType w:val="hybridMultilevel"/>
    <w:tmpl w:val="7E98F3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872"/>
    <w:rsid w:val="000023B1"/>
    <w:rsid w:val="00025287"/>
    <w:rsid w:val="0003526E"/>
    <w:rsid w:val="00047F8E"/>
    <w:rsid w:val="00071244"/>
    <w:rsid w:val="00071275"/>
    <w:rsid w:val="00076C59"/>
    <w:rsid w:val="001432E4"/>
    <w:rsid w:val="00215468"/>
    <w:rsid w:val="00273BDA"/>
    <w:rsid w:val="002A2057"/>
    <w:rsid w:val="002D49FF"/>
    <w:rsid w:val="002D7298"/>
    <w:rsid w:val="00317A82"/>
    <w:rsid w:val="00344FA2"/>
    <w:rsid w:val="00347998"/>
    <w:rsid w:val="003A45EB"/>
    <w:rsid w:val="003A739F"/>
    <w:rsid w:val="003C6001"/>
    <w:rsid w:val="00406749"/>
    <w:rsid w:val="00406B75"/>
    <w:rsid w:val="00411E8F"/>
    <w:rsid w:val="00461B3E"/>
    <w:rsid w:val="004A5BB6"/>
    <w:rsid w:val="004D4D83"/>
    <w:rsid w:val="004F6B61"/>
    <w:rsid w:val="00510AF1"/>
    <w:rsid w:val="00545DF7"/>
    <w:rsid w:val="00573B05"/>
    <w:rsid w:val="005A467F"/>
    <w:rsid w:val="005D764A"/>
    <w:rsid w:val="005E2080"/>
    <w:rsid w:val="005E72B5"/>
    <w:rsid w:val="00667063"/>
    <w:rsid w:val="006A3B6B"/>
    <w:rsid w:val="006B098A"/>
    <w:rsid w:val="006E5D94"/>
    <w:rsid w:val="0070008B"/>
    <w:rsid w:val="00734687"/>
    <w:rsid w:val="00747858"/>
    <w:rsid w:val="00767D18"/>
    <w:rsid w:val="007B36BC"/>
    <w:rsid w:val="007E734B"/>
    <w:rsid w:val="007F0131"/>
    <w:rsid w:val="00800DCF"/>
    <w:rsid w:val="0081095B"/>
    <w:rsid w:val="008133D7"/>
    <w:rsid w:val="00817872"/>
    <w:rsid w:val="0082035D"/>
    <w:rsid w:val="00820DAD"/>
    <w:rsid w:val="00822C1A"/>
    <w:rsid w:val="00834B9E"/>
    <w:rsid w:val="008647AB"/>
    <w:rsid w:val="008D7A6E"/>
    <w:rsid w:val="008F07D8"/>
    <w:rsid w:val="00901453"/>
    <w:rsid w:val="00915178"/>
    <w:rsid w:val="00927648"/>
    <w:rsid w:val="00936ABC"/>
    <w:rsid w:val="009A4FFE"/>
    <w:rsid w:val="009C4873"/>
    <w:rsid w:val="009E72D7"/>
    <w:rsid w:val="00A27FEF"/>
    <w:rsid w:val="00A418F0"/>
    <w:rsid w:val="00A473DB"/>
    <w:rsid w:val="00A6475E"/>
    <w:rsid w:val="00A7571E"/>
    <w:rsid w:val="00A77550"/>
    <w:rsid w:val="00AA2D75"/>
    <w:rsid w:val="00B01B0F"/>
    <w:rsid w:val="00B546D4"/>
    <w:rsid w:val="00B654BA"/>
    <w:rsid w:val="00B7250E"/>
    <w:rsid w:val="00B812DE"/>
    <w:rsid w:val="00B97B79"/>
    <w:rsid w:val="00BA693F"/>
    <w:rsid w:val="00BD3623"/>
    <w:rsid w:val="00C0515B"/>
    <w:rsid w:val="00C1725D"/>
    <w:rsid w:val="00C345A9"/>
    <w:rsid w:val="00C514E3"/>
    <w:rsid w:val="00C51764"/>
    <w:rsid w:val="00C86933"/>
    <w:rsid w:val="00CA3443"/>
    <w:rsid w:val="00CB0AAF"/>
    <w:rsid w:val="00CB1D58"/>
    <w:rsid w:val="00CE2477"/>
    <w:rsid w:val="00CE7A93"/>
    <w:rsid w:val="00D139C4"/>
    <w:rsid w:val="00D25393"/>
    <w:rsid w:val="00D7567F"/>
    <w:rsid w:val="00DA071B"/>
    <w:rsid w:val="00DD61B9"/>
    <w:rsid w:val="00E225DD"/>
    <w:rsid w:val="00E831A6"/>
    <w:rsid w:val="00EB56EC"/>
    <w:rsid w:val="00EB610F"/>
    <w:rsid w:val="00ED10CD"/>
    <w:rsid w:val="00F14390"/>
    <w:rsid w:val="00F455F3"/>
    <w:rsid w:val="00F6011F"/>
    <w:rsid w:val="00F8612B"/>
    <w:rsid w:val="00F97F29"/>
    <w:rsid w:val="00FB7967"/>
    <w:rsid w:val="00FD0AD4"/>
    <w:rsid w:val="00FD2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D4"/>
    <w:pPr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00D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0D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00D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DCF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800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800D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800D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caption"/>
    <w:basedOn w:val="a"/>
    <w:next w:val="a"/>
    <w:uiPriority w:val="35"/>
    <w:unhideWhenUsed/>
    <w:qFormat/>
    <w:rsid w:val="00800DC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5">
    <w:name w:val="Emphasis"/>
    <w:basedOn w:val="a0"/>
    <w:uiPriority w:val="20"/>
    <w:qFormat/>
    <w:rsid w:val="00800DCF"/>
    <w:rPr>
      <w:i/>
      <w:iCs/>
    </w:rPr>
  </w:style>
  <w:style w:type="paragraph" w:styleId="a6">
    <w:name w:val="TOC Heading"/>
    <w:basedOn w:val="1"/>
    <w:next w:val="a"/>
    <w:uiPriority w:val="39"/>
    <w:unhideWhenUsed/>
    <w:qFormat/>
    <w:rsid w:val="00800DCF"/>
    <w:pPr>
      <w:jc w:val="left"/>
      <w:outlineLvl w:val="9"/>
    </w:pPr>
    <w:rPr>
      <w:lang w:eastAsia="el-GR"/>
    </w:rPr>
  </w:style>
  <w:style w:type="table" w:customStyle="1" w:styleId="TableGrid1">
    <w:name w:val="Table Grid1"/>
    <w:basedOn w:val="a1"/>
    <w:next w:val="a7"/>
    <w:rsid w:val="00B54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54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Char"/>
    <w:uiPriority w:val="1"/>
    <w:qFormat/>
    <w:rsid w:val="00B546D4"/>
    <w:pPr>
      <w:spacing w:after="0" w:line="240" w:lineRule="auto"/>
    </w:pPr>
    <w:rPr>
      <w:rFonts w:eastAsiaTheme="minorEastAsia"/>
      <w:lang w:eastAsia="ja-JP"/>
    </w:rPr>
  </w:style>
  <w:style w:type="character" w:customStyle="1" w:styleId="Char">
    <w:name w:val="Χωρίς διάστιχο Char"/>
    <w:basedOn w:val="a0"/>
    <w:link w:val="a8"/>
    <w:uiPriority w:val="1"/>
    <w:rsid w:val="00B546D4"/>
    <w:rPr>
      <w:rFonts w:eastAsiaTheme="minorEastAsia"/>
      <w:lang w:eastAsia="ja-JP"/>
    </w:rPr>
  </w:style>
  <w:style w:type="paragraph" w:styleId="a9">
    <w:name w:val="Balloon Text"/>
    <w:basedOn w:val="a"/>
    <w:link w:val="Char0"/>
    <w:uiPriority w:val="99"/>
    <w:semiHidden/>
    <w:unhideWhenUsed/>
    <w:rsid w:val="00B54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uiPriority w:val="99"/>
    <w:semiHidden/>
    <w:rsid w:val="00B546D4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3C6001"/>
    <w:rPr>
      <w:color w:val="808080"/>
    </w:rPr>
  </w:style>
  <w:style w:type="character" w:customStyle="1" w:styleId="Style1">
    <w:name w:val="Style1"/>
    <w:basedOn w:val="a0"/>
    <w:uiPriority w:val="1"/>
    <w:rsid w:val="003C6001"/>
    <w:rPr>
      <w:sz w:val="20"/>
    </w:rPr>
  </w:style>
  <w:style w:type="paragraph" w:styleId="ab">
    <w:name w:val="Quote"/>
    <w:basedOn w:val="a"/>
    <w:next w:val="a"/>
    <w:link w:val="Char1"/>
    <w:uiPriority w:val="29"/>
    <w:qFormat/>
    <w:rsid w:val="003C6001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b"/>
    <w:uiPriority w:val="29"/>
    <w:rsid w:val="003C6001"/>
    <w:rPr>
      <w:i/>
      <w:iCs/>
      <w:color w:val="000000" w:themeColor="text1"/>
    </w:rPr>
  </w:style>
  <w:style w:type="character" w:styleId="ac">
    <w:name w:val="Intense Emphasis"/>
    <w:basedOn w:val="a0"/>
    <w:uiPriority w:val="21"/>
    <w:qFormat/>
    <w:rsid w:val="00C51764"/>
    <w:rPr>
      <w:b/>
      <w:bCs/>
      <w:i/>
      <w:iCs/>
      <w:color w:val="4F81BD" w:themeColor="accent1"/>
    </w:rPr>
  </w:style>
  <w:style w:type="character" w:styleId="ad">
    <w:name w:val="Strong"/>
    <w:basedOn w:val="a0"/>
    <w:uiPriority w:val="22"/>
    <w:qFormat/>
    <w:rsid w:val="00F8612B"/>
    <w:rPr>
      <w:b/>
      <w:bCs/>
    </w:rPr>
  </w:style>
  <w:style w:type="paragraph" w:styleId="ae">
    <w:name w:val="footnote text"/>
    <w:basedOn w:val="a"/>
    <w:link w:val="Char2"/>
    <w:rsid w:val="00817872"/>
    <w:pPr>
      <w:spacing w:after="0" w:line="240" w:lineRule="auto"/>
      <w:ind w:firstLine="284"/>
    </w:pPr>
    <w:rPr>
      <w:rFonts w:ascii="Arial Narrow" w:eastAsia="Times New Roman" w:hAnsi="Arial Narrow" w:cs="Times New Roman"/>
      <w:sz w:val="18"/>
      <w:szCs w:val="20"/>
      <w:lang w:val="el-GR" w:eastAsia="el-GR"/>
    </w:rPr>
  </w:style>
  <w:style w:type="character" w:customStyle="1" w:styleId="Char2">
    <w:name w:val="Κείμενο υποσημείωσης Char"/>
    <w:basedOn w:val="a0"/>
    <w:link w:val="ae"/>
    <w:rsid w:val="00817872"/>
    <w:rPr>
      <w:rFonts w:ascii="Arial Narrow" w:eastAsia="Times New Roman" w:hAnsi="Arial Narrow" w:cs="Times New Roman"/>
      <w:sz w:val="18"/>
      <w:szCs w:val="20"/>
      <w:lang w:val="el-GR" w:eastAsia="el-GR"/>
    </w:rPr>
  </w:style>
  <w:style w:type="character" w:styleId="af">
    <w:name w:val="footnote reference"/>
    <w:rsid w:val="00817872"/>
    <w:rPr>
      <w:rFonts w:ascii="Arial Narrow" w:hAnsi="Arial Narrow"/>
      <w:sz w:val="18"/>
      <w:vertAlign w:val="superscript"/>
    </w:rPr>
  </w:style>
  <w:style w:type="table" w:styleId="-1">
    <w:name w:val="Light List Accent 1"/>
    <w:basedOn w:val="a1"/>
    <w:uiPriority w:val="61"/>
    <w:rsid w:val="006E5D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header"/>
    <w:basedOn w:val="a"/>
    <w:link w:val="Char3"/>
    <w:uiPriority w:val="99"/>
    <w:unhideWhenUsed/>
    <w:rsid w:val="00C869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f0"/>
    <w:uiPriority w:val="99"/>
    <w:rsid w:val="00C86933"/>
  </w:style>
  <w:style w:type="paragraph" w:styleId="af1">
    <w:name w:val="footer"/>
    <w:basedOn w:val="a"/>
    <w:link w:val="Char4"/>
    <w:uiPriority w:val="99"/>
    <w:unhideWhenUsed/>
    <w:rsid w:val="00C869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f1"/>
    <w:uiPriority w:val="99"/>
    <w:rsid w:val="00C86933"/>
  </w:style>
  <w:style w:type="character" w:styleId="-">
    <w:name w:val="Hyperlink"/>
    <w:basedOn w:val="a0"/>
    <w:uiPriority w:val="99"/>
    <w:unhideWhenUsed/>
    <w:rsid w:val="006B098A"/>
    <w:rPr>
      <w:color w:val="0000FF" w:themeColor="hyperlink"/>
      <w:u w:val="single"/>
    </w:rPr>
  </w:style>
  <w:style w:type="table" w:styleId="-5">
    <w:name w:val="Light Shading Accent 5"/>
    <w:basedOn w:val="a1"/>
    <w:uiPriority w:val="60"/>
    <w:rsid w:val="0082035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-0">
    <w:name w:val="FollowedHyperlink"/>
    <w:basedOn w:val="a0"/>
    <w:uiPriority w:val="99"/>
    <w:semiHidden/>
    <w:unhideWhenUsed/>
    <w:rsid w:val="00F6011F"/>
    <w:rPr>
      <w:color w:val="800080"/>
      <w:u w:val="single"/>
    </w:rPr>
  </w:style>
  <w:style w:type="paragraph" w:customStyle="1" w:styleId="xl73">
    <w:name w:val="xl73"/>
    <w:basedOn w:val="a"/>
    <w:rsid w:val="00F60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customStyle="1" w:styleId="xl74">
    <w:name w:val="xl74"/>
    <w:basedOn w:val="a"/>
    <w:rsid w:val="00F6011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customStyle="1" w:styleId="xl75">
    <w:name w:val="xl75"/>
    <w:basedOn w:val="a"/>
    <w:rsid w:val="00F6011F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customStyle="1" w:styleId="xl76">
    <w:name w:val="xl76"/>
    <w:basedOn w:val="a"/>
    <w:rsid w:val="00F6011F"/>
    <w:pPr>
      <w:pBdr>
        <w:left w:val="single" w:sz="4" w:space="0" w:color="C0C0C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customStyle="1" w:styleId="xl77">
    <w:name w:val="xl77"/>
    <w:basedOn w:val="a"/>
    <w:rsid w:val="00D7567F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customStyle="1" w:styleId="xl78">
    <w:name w:val="xl78"/>
    <w:basedOn w:val="a"/>
    <w:rsid w:val="00D7567F"/>
    <w:pPr>
      <w:pBdr>
        <w:left w:val="single" w:sz="4" w:space="0" w:color="C0C0C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customStyle="1" w:styleId="xl79">
    <w:name w:val="xl79"/>
    <w:basedOn w:val="a"/>
    <w:rsid w:val="00D7567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l80">
    <w:name w:val="xl80"/>
    <w:basedOn w:val="a"/>
    <w:rsid w:val="00D756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customStyle="1" w:styleId="xl63">
    <w:name w:val="xl63"/>
    <w:basedOn w:val="a"/>
    <w:rsid w:val="00E831A6"/>
    <w:pPr>
      <w:pBdr>
        <w:top w:val="single" w:sz="8" w:space="0" w:color="4F81BD"/>
        <w:left w:val="single" w:sz="8" w:space="0" w:color="4F81BD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l-GR" w:eastAsia="el-GR"/>
    </w:rPr>
  </w:style>
  <w:style w:type="paragraph" w:customStyle="1" w:styleId="xl64">
    <w:name w:val="xl64"/>
    <w:basedOn w:val="a"/>
    <w:rsid w:val="00E831A6"/>
    <w:pPr>
      <w:pBdr>
        <w:top w:val="single" w:sz="8" w:space="0" w:color="4F81BD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l-GR" w:eastAsia="el-GR"/>
    </w:rPr>
  </w:style>
  <w:style w:type="paragraph" w:customStyle="1" w:styleId="xl65">
    <w:name w:val="xl65"/>
    <w:basedOn w:val="a"/>
    <w:rsid w:val="00E831A6"/>
    <w:pPr>
      <w:pBdr>
        <w:top w:val="single" w:sz="8" w:space="0" w:color="4F81BD"/>
        <w:right w:val="single" w:sz="8" w:space="0" w:color="4F81BD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l-GR" w:eastAsia="el-GR"/>
    </w:rPr>
  </w:style>
  <w:style w:type="paragraph" w:customStyle="1" w:styleId="xl66">
    <w:name w:val="xl66"/>
    <w:basedOn w:val="a"/>
    <w:rsid w:val="00E831A6"/>
    <w:pPr>
      <w:pBdr>
        <w:top w:val="single" w:sz="8" w:space="0" w:color="4F81BD"/>
        <w:bottom w:val="single" w:sz="8" w:space="0" w:color="4F81BD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l-GR" w:eastAsia="el-GR"/>
    </w:rPr>
  </w:style>
  <w:style w:type="paragraph" w:customStyle="1" w:styleId="xl67">
    <w:name w:val="xl67"/>
    <w:basedOn w:val="a"/>
    <w:rsid w:val="00E831A6"/>
    <w:pPr>
      <w:pBdr>
        <w:top w:val="single" w:sz="8" w:space="0" w:color="4F81BD"/>
        <w:bottom w:val="single" w:sz="8" w:space="0" w:color="4F81BD"/>
        <w:right w:val="single" w:sz="8" w:space="0" w:color="4F81BD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l-GR" w:eastAsia="el-GR"/>
    </w:rPr>
  </w:style>
  <w:style w:type="paragraph" w:customStyle="1" w:styleId="xl68">
    <w:name w:val="xl68"/>
    <w:basedOn w:val="a"/>
    <w:rsid w:val="00E831A6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l-GR" w:eastAsia="el-GR"/>
    </w:rPr>
  </w:style>
  <w:style w:type="paragraph" w:customStyle="1" w:styleId="xl69">
    <w:name w:val="xl69"/>
    <w:basedOn w:val="a"/>
    <w:rsid w:val="00E831A6"/>
    <w:pPr>
      <w:pBdr>
        <w:right w:val="single" w:sz="8" w:space="0" w:color="4F81BD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l-GR" w:eastAsia="el-GR"/>
    </w:rPr>
  </w:style>
  <w:style w:type="paragraph" w:customStyle="1" w:styleId="xl70">
    <w:name w:val="xl70"/>
    <w:basedOn w:val="a"/>
    <w:rsid w:val="00E831A6"/>
    <w:pPr>
      <w:pBdr>
        <w:top w:val="single" w:sz="8" w:space="0" w:color="4F81BD"/>
        <w:bottom w:val="single" w:sz="8" w:space="0" w:color="4F81BD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l-GR" w:eastAsia="el-GR"/>
    </w:rPr>
  </w:style>
  <w:style w:type="paragraph" w:customStyle="1" w:styleId="xl71">
    <w:name w:val="xl71"/>
    <w:basedOn w:val="a"/>
    <w:rsid w:val="00E831A6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l-GR" w:eastAsia="el-GR"/>
    </w:rPr>
  </w:style>
  <w:style w:type="paragraph" w:customStyle="1" w:styleId="xl72">
    <w:name w:val="xl72"/>
    <w:basedOn w:val="a"/>
    <w:rsid w:val="00E831A6"/>
    <w:pP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D4"/>
    <w:pPr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00D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0D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00D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DCF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800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800D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800D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caption"/>
    <w:basedOn w:val="a"/>
    <w:next w:val="a"/>
    <w:uiPriority w:val="35"/>
    <w:unhideWhenUsed/>
    <w:qFormat/>
    <w:rsid w:val="00800DC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5">
    <w:name w:val="Emphasis"/>
    <w:basedOn w:val="a0"/>
    <w:uiPriority w:val="20"/>
    <w:qFormat/>
    <w:rsid w:val="00800DCF"/>
    <w:rPr>
      <w:i/>
      <w:iCs/>
    </w:rPr>
  </w:style>
  <w:style w:type="paragraph" w:styleId="a6">
    <w:name w:val="TOC Heading"/>
    <w:basedOn w:val="1"/>
    <w:next w:val="a"/>
    <w:uiPriority w:val="39"/>
    <w:unhideWhenUsed/>
    <w:qFormat/>
    <w:rsid w:val="00800DCF"/>
    <w:pPr>
      <w:jc w:val="left"/>
      <w:outlineLvl w:val="9"/>
    </w:pPr>
    <w:rPr>
      <w:lang w:eastAsia="el-GR"/>
    </w:rPr>
  </w:style>
  <w:style w:type="table" w:customStyle="1" w:styleId="TableGrid1">
    <w:name w:val="Table Grid1"/>
    <w:basedOn w:val="a1"/>
    <w:next w:val="a7"/>
    <w:rsid w:val="00B54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B54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Char"/>
    <w:uiPriority w:val="1"/>
    <w:qFormat/>
    <w:rsid w:val="00B546D4"/>
    <w:pPr>
      <w:spacing w:after="0" w:line="240" w:lineRule="auto"/>
    </w:pPr>
    <w:rPr>
      <w:rFonts w:eastAsiaTheme="minorEastAsia"/>
      <w:lang w:eastAsia="ja-JP"/>
    </w:rPr>
  </w:style>
  <w:style w:type="character" w:customStyle="1" w:styleId="Char">
    <w:name w:val="Χωρίς διάστιχο Char"/>
    <w:basedOn w:val="a0"/>
    <w:link w:val="a8"/>
    <w:uiPriority w:val="1"/>
    <w:rsid w:val="00B546D4"/>
    <w:rPr>
      <w:rFonts w:eastAsiaTheme="minorEastAsia"/>
      <w:lang w:eastAsia="ja-JP"/>
    </w:rPr>
  </w:style>
  <w:style w:type="paragraph" w:styleId="a9">
    <w:name w:val="Balloon Text"/>
    <w:basedOn w:val="a"/>
    <w:link w:val="Char0"/>
    <w:uiPriority w:val="99"/>
    <w:semiHidden/>
    <w:unhideWhenUsed/>
    <w:rsid w:val="00B54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uiPriority w:val="99"/>
    <w:semiHidden/>
    <w:rsid w:val="00B546D4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3C6001"/>
    <w:rPr>
      <w:color w:val="808080"/>
    </w:rPr>
  </w:style>
  <w:style w:type="character" w:customStyle="1" w:styleId="Style1">
    <w:name w:val="Style1"/>
    <w:basedOn w:val="a0"/>
    <w:uiPriority w:val="1"/>
    <w:rsid w:val="003C6001"/>
    <w:rPr>
      <w:sz w:val="20"/>
    </w:rPr>
  </w:style>
  <w:style w:type="paragraph" w:styleId="ab">
    <w:name w:val="Quote"/>
    <w:basedOn w:val="a"/>
    <w:next w:val="a"/>
    <w:link w:val="Char1"/>
    <w:uiPriority w:val="29"/>
    <w:qFormat/>
    <w:rsid w:val="003C6001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b"/>
    <w:uiPriority w:val="29"/>
    <w:rsid w:val="003C6001"/>
    <w:rPr>
      <w:i/>
      <w:iCs/>
      <w:color w:val="000000" w:themeColor="text1"/>
    </w:rPr>
  </w:style>
  <w:style w:type="character" w:styleId="ac">
    <w:name w:val="Intense Emphasis"/>
    <w:basedOn w:val="a0"/>
    <w:uiPriority w:val="21"/>
    <w:qFormat/>
    <w:rsid w:val="00C51764"/>
    <w:rPr>
      <w:b/>
      <w:bCs/>
      <w:i/>
      <w:iCs/>
      <w:color w:val="4F81BD" w:themeColor="accent1"/>
    </w:rPr>
  </w:style>
  <w:style w:type="character" w:styleId="ad">
    <w:name w:val="Strong"/>
    <w:basedOn w:val="a0"/>
    <w:uiPriority w:val="22"/>
    <w:qFormat/>
    <w:rsid w:val="00F8612B"/>
    <w:rPr>
      <w:b/>
      <w:bCs/>
    </w:rPr>
  </w:style>
  <w:style w:type="paragraph" w:styleId="ae">
    <w:name w:val="footnote text"/>
    <w:basedOn w:val="a"/>
    <w:link w:val="Char2"/>
    <w:rsid w:val="00817872"/>
    <w:pPr>
      <w:spacing w:after="0" w:line="240" w:lineRule="auto"/>
      <w:ind w:firstLine="284"/>
    </w:pPr>
    <w:rPr>
      <w:rFonts w:ascii="Arial Narrow" w:eastAsia="Times New Roman" w:hAnsi="Arial Narrow" w:cs="Times New Roman"/>
      <w:sz w:val="18"/>
      <w:szCs w:val="20"/>
      <w:lang w:val="el-GR" w:eastAsia="el-GR"/>
    </w:rPr>
  </w:style>
  <w:style w:type="character" w:customStyle="1" w:styleId="Char2">
    <w:name w:val="Κείμενο υποσημείωσης Char"/>
    <w:basedOn w:val="a0"/>
    <w:link w:val="ae"/>
    <w:rsid w:val="00817872"/>
    <w:rPr>
      <w:rFonts w:ascii="Arial Narrow" w:eastAsia="Times New Roman" w:hAnsi="Arial Narrow" w:cs="Times New Roman"/>
      <w:sz w:val="18"/>
      <w:szCs w:val="20"/>
      <w:lang w:val="el-GR" w:eastAsia="el-GR"/>
    </w:rPr>
  </w:style>
  <w:style w:type="character" w:styleId="af">
    <w:name w:val="footnote reference"/>
    <w:rsid w:val="00817872"/>
    <w:rPr>
      <w:rFonts w:ascii="Arial Narrow" w:hAnsi="Arial Narrow"/>
      <w:sz w:val="18"/>
      <w:vertAlign w:val="superscript"/>
    </w:rPr>
  </w:style>
  <w:style w:type="table" w:styleId="-1">
    <w:name w:val="Light List Accent 1"/>
    <w:basedOn w:val="a1"/>
    <w:uiPriority w:val="61"/>
    <w:rsid w:val="006E5D9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header"/>
    <w:basedOn w:val="a"/>
    <w:link w:val="Char3"/>
    <w:uiPriority w:val="99"/>
    <w:unhideWhenUsed/>
    <w:rsid w:val="00C869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f0"/>
    <w:uiPriority w:val="99"/>
    <w:rsid w:val="00C86933"/>
  </w:style>
  <w:style w:type="paragraph" w:styleId="af1">
    <w:name w:val="footer"/>
    <w:basedOn w:val="a"/>
    <w:link w:val="Char4"/>
    <w:uiPriority w:val="99"/>
    <w:unhideWhenUsed/>
    <w:rsid w:val="00C869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f1"/>
    <w:uiPriority w:val="99"/>
    <w:rsid w:val="00C86933"/>
  </w:style>
  <w:style w:type="character" w:styleId="-">
    <w:name w:val="Hyperlink"/>
    <w:basedOn w:val="a0"/>
    <w:uiPriority w:val="99"/>
    <w:unhideWhenUsed/>
    <w:rsid w:val="006B098A"/>
    <w:rPr>
      <w:color w:val="0000FF" w:themeColor="hyperlink"/>
      <w:u w:val="single"/>
    </w:rPr>
  </w:style>
  <w:style w:type="table" w:styleId="-5">
    <w:name w:val="Light Shading Accent 5"/>
    <w:basedOn w:val="a1"/>
    <w:uiPriority w:val="60"/>
    <w:rsid w:val="0082035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-0">
    <w:name w:val="FollowedHyperlink"/>
    <w:basedOn w:val="a0"/>
    <w:uiPriority w:val="99"/>
    <w:semiHidden/>
    <w:unhideWhenUsed/>
    <w:rsid w:val="00F6011F"/>
    <w:rPr>
      <w:color w:val="800080"/>
      <w:u w:val="single"/>
    </w:rPr>
  </w:style>
  <w:style w:type="paragraph" w:customStyle="1" w:styleId="xl73">
    <w:name w:val="xl73"/>
    <w:basedOn w:val="a"/>
    <w:rsid w:val="00F60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customStyle="1" w:styleId="xl74">
    <w:name w:val="xl74"/>
    <w:basedOn w:val="a"/>
    <w:rsid w:val="00F6011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customStyle="1" w:styleId="xl75">
    <w:name w:val="xl75"/>
    <w:basedOn w:val="a"/>
    <w:rsid w:val="00F6011F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customStyle="1" w:styleId="xl76">
    <w:name w:val="xl76"/>
    <w:basedOn w:val="a"/>
    <w:rsid w:val="00F6011F"/>
    <w:pPr>
      <w:pBdr>
        <w:left w:val="single" w:sz="4" w:space="0" w:color="C0C0C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customStyle="1" w:styleId="xl77">
    <w:name w:val="xl77"/>
    <w:basedOn w:val="a"/>
    <w:rsid w:val="00D7567F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customStyle="1" w:styleId="xl78">
    <w:name w:val="xl78"/>
    <w:basedOn w:val="a"/>
    <w:rsid w:val="00D7567F"/>
    <w:pPr>
      <w:pBdr>
        <w:left w:val="single" w:sz="4" w:space="0" w:color="C0C0C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customStyle="1" w:styleId="xl79">
    <w:name w:val="xl79"/>
    <w:basedOn w:val="a"/>
    <w:rsid w:val="00D7567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l80">
    <w:name w:val="xl80"/>
    <w:basedOn w:val="a"/>
    <w:rsid w:val="00D756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customStyle="1" w:styleId="xl63">
    <w:name w:val="xl63"/>
    <w:basedOn w:val="a"/>
    <w:rsid w:val="00E831A6"/>
    <w:pPr>
      <w:pBdr>
        <w:top w:val="single" w:sz="8" w:space="0" w:color="4F81BD"/>
        <w:left w:val="single" w:sz="8" w:space="0" w:color="4F81BD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l-GR" w:eastAsia="el-GR"/>
    </w:rPr>
  </w:style>
  <w:style w:type="paragraph" w:customStyle="1" w:styleId="xl64">
    <w:name w:val="xl64"/>
    <w:basedOn w:val="a"/>
    <w:rsid w:val="00E831A6"/>
    <w:pPr>
      <w:pBdr>
        <w:top w:val="single" w:sz="8" w:space="0" w:color="4F81BD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l-GR" w:eastAsia="el-GR"/>
    </w:rPr>
  </w:style>
  <w:style w:type="paragraph" w:customStyle="1" w:styleId="xl65">
    <w:name w:val="xl65"/>
    <w:basedOn w:val="a"/>
    <w:rsid w:val="00E831A6"/>
    <w:pPr>
      <w:pBdr>
        <w:top w:val="single" w:sz="8" w:space="0" w:color="4F81BD"/>
        <w:right w:val="single" w:sz="8" w:space="0" w:color="4F81BD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l-GR" w:eastAsia="el-GR"/>
    </w:rPr>
  </w:style>
  <w:style w:type="paragraph" w:customStyle="1" w:styleId="xl66">
    <w:name w:val="xl66"/>
    <w:basedOn w:val="a"/>
    <w:rsid w:val="00E831A6"/>
    <w:pPr>
      <w:pBdr>
        <w:top w:val="single" w:sz="8" w:space="0" w:color="4F81BD"/>
        <w:bottom w:val="single" w:sz="8" w:space="0" w:color="4F81BD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l-GR" w:eastAsia="el-GR"/>
    </w:rPr>
  </w:style>
  <w:style w:type="paragraph" w:customStyle="1" w:styleId="xl67">
    <w:name w:val="xl67"/>
    <w:basedOn w:val="a"/>
    <w:rsid w:val="00E831A6"/>
    <w:pPr>
      <w:pBdr>
        <w:top w:val="single" w:sz="8" w:space="0" w:color="4F81BD"/>
        <w:bottom w:val="single" w:sz="8" w:space="0" w:color="4F81BD"/>
        <w:right w:val="single" w:sz="8" w:space="0" w:color="4F81BD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l-GR" w:eastAsia="el-GR"/>
    </w:rPr>
  </w:style>
  <w:style w:type="paragraph" w:customStyle="1" w:styleId="xl68">
    <w:name w:val="xl68"/>
    <w:basedOn w:val="a"/>
    <w:rsid w:val="00E831A6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l-GR" w:eastAsia="el-GR"/>
    </w:rPr>
  </w:style>
  <w:style w:type="paragraph" w:customStyle="1" w:styleId="xl69">
    <w:name w:val="xl69"/>
    <w:basedOn w:val="a"/>
    <w:rsid w:val="00E831A6"/>
    <w:pPr>
      <w:pBdr>
        <w:right w:val="single" w:sz="8" w:space="0" w:color="4F81BD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l-GR" w:eastAsia="el-GR"/>
    </w:rPr>
  </w:style>
  <w:style w:type="paragraph" w:customStyle="1" w:styleId="xl70">
    <w:name w:val="xl70"/>
    <w:basedOn w:val="a"/>
    <w:rsid w:val="00E831A6"/>
    <w:pPr>
      <w:pBdr>
        <w:top w:val="single" w:sz="8" w:space="0" w:color="4F81BD"/>
        <w:bottom w:val="single" w:sz="8" w:space="0" w:color="4F81BD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l-GR" w:eastAsia="el-GR"/>
    </w:rPr>
  </w:style>
  <w:style w:type="paragraph" w:customStyle="1" w:styleId="xl71">
    <w:name w:val="xl71"/>
    <w:basedOn w:val="a"/>
    <w:rsid w:val="00E831A6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l-GR" w:eastAsia="el-GR"/>
    </w:rPr>
  </w:style>
  <w:style w:type="paragraph" w:customStyle="1" w:styleId="xl72">
    <w:name w:val="xl72"/>
    <w:basedOn w:val="a"/>
    <w:rsid w:val="00E831A6"/>
    <w:pP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POSTOLO\&#928;&#961;&#972;&#964;&#965;&#960;&#959;_&#917;&#947;&#947;&#961;&#940;&#966;&#959;&#96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D281FC8C3644A56A257EAFE928842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7608F69-044D-4799-A42B-CE3ADF725C52}"/>
      </w:docPartPr>
      <w:docPartBody>
        <w:p w:rsidR="0082725E" w:rsidRDefault="00073BD6">
          <w:pPr>
            <w:pStyle w:val="CD281FC8C3644A56A257EAFE9288426C"/>
          </w:pPr>
          <w:r>
            <w:rPr>
              <w:b/>
              <w:u w:val="single"/>
            </w:rPr>
            <w:t>Εισάγετε το θέμα εδώ: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073BD6"/>
    <w:rsid w:val="00073BD6"/>
    <w:rsid w:val="00232BF5"/>
    <w:rsid w:val="002415A8"/>
    <w:rsid w:val="002A73EB"/>
    <w:rsid w:val="002A7A8B"/>
    <w:rsid w:val="0033218A"/>
    <w:rsid w:val="00455F0F"/>
    <w:rsid w:val="007C7329"/>
    <w:rsid w:val="0082725E"/>
    <w:rsid w:val="0087174A"/>
    <w:rsid w:val="009E51EB"/>
    <w:rsid w:val="00A60D3F"/>
    <w:rsid w:val="00B107D7"/>
    <w:rsid w:val="00B41F2A"/>
    <w:rsid w:val="00FA3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73EB"/>
    <w:rPr>
      <w:color w:val="808080"/>
    </w:rPr>
  </w:style>
  <w:style w:type="paragraph" w:customStyle="1" w:styleId="6DA265AD789345C0A7F82E2889E71060">
    <w:name w:val="6DA265AD789345C0A7F82E2889E71060"/>
    <w:rsid w:val="002A73EB"/>
  </w:style>
  <w:style w:type="paragraph" w:customStyle="1" w:styleId="CD281FC8C3644A56A257EAFE9288426C">
    <w:name w:val="CD281FC8C3644A56A257EAFE9288426C"/>
    <w:rsid w:val="002A73EB"/>
  </w:style>
  <w:style w:type="paragraph" w:customStyle="1" w:styleId="F8161AC2795F4C9BBDCD2FABBF9E88AD">
    <w:name w:val="F8161AC2795F4C9BBDCD2FABBF9E88AD"/>
    <w:rsid w:val="002A73EB"/>
  </w:style>
  <w:style w:type="paragraph" w:customStyle="1" w:styleId="2E8FF33D3988437B9E12A0B3DA5A12F5">
    <w:name w:val="2E8FF33D3988437B9E12A0B3DA5A12F5"/>
    <w:rsid w:val="002A73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8CE67-E9DC-4209-91CF-3D0D6EA5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Πρότυπο_Εγγράφου</Template>
  <TotalTime>1</TotalTime>
  <Pages>22</Pages>
  <Words>7612</Words>
  <Characters>41110</Characters>
  <Application>Microsoft Office Word</Application>
  <DocSecurity>0</DocSecurity>
  <Lines>342</Lines>
  <Paragraphs>97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ΑΠΟΣΤΟΛΟΠΟΥΛΟΣ ΚΩΝΣΤΑΝΤΙΝΟΣ</dc:creator>
  <cp:lastModifiedBy>user</cp:lastModifiedBy>
  <cp:revision>2</cp:revision>
  <cp:lastPrinted>2018-03-21T09:12:00Z</cp:lastPrinted>
  <dcterms:created xsi:type="dcterms:W3CDTF">2018-09-13T07:30:00Z</dcterms:created>
  <dcterms:modified xsi:type="dcterms:W3CDTF">2018-09-13T07:30:00Z</dcterms:modified>
</cp:coreProperties>
</file>