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81A" w:rsidRPr="005823F5" w:rsidRDefault="0047481A" w:rsidP="00BA7353">
      <w:pPr>
        <w:pStyle w:val="a4"/>
        <w:jc w:val="left"/>
        <w:rPr>
          <w:rFonts w:ascii="Calibri" w:hAnsi="Calibri"/>
          <w:u w:val="single"/>
        </w:rPr>
      </w:pPr>
      <w:r w:rsidRPr="005823F5">
        <w:rPr>
          <w:rFonts w:ascii="Calibri" w:hAnsi="Calibri"/>
          <w:u w:val="single"/>
        </w:rPr>
        <w:t xml:space="preserve">ΤΜΗΜΑ </w:t>
      </w:r>
      <w:r w:rsidR="001D2F3E">
        <w:rPr>
          <w:rFonts w:ascii="Calibri" w:hAnsi="Calibri"/>
          <w:u w:val="single"/>
        </w:rPr>
        <w:t>Γ</w:t>
      </w:r>
      <w:r w:rsidRPr="005823F5">
        <w:rPr>
          <w:rFonts w:ascii="Calibri" w:hAnsi="Calibri"/>
          <w:u w:val="single"/>
        </w:rPr>
        <w:t xml:space="preserve"> – </w:t>
      </w:r>
      <w:r w:rsidR="00BF6B38" w:rsidRPr="005823F5">
        <w:rPr>
          <w:rFonts w:ascii="Calibri" w:hAnsi="Calibri"/>
          <w:u w:val="single"/>
        </w:rPr>
        <w:t>Στοιχεία της αίτησης</w:t>
      </w:r>
      <w:r w:rsidR="00BB3F47">
        <w:rPr>
          <w:rFonts w:ascii="Calibri" w:hAnsi="Calibri"/>
          <w:u w:val="single"/>
        </w:rPr>
        <w:t>*</w:t>
      </w:r>
      <w:r w:rsidRPr="005823F5">
        <w:rPr>
          <w:rFonts w:ascii="Calibri" w:hAnsi="Calibri"/>
          <w:u w:val="single"/>
        </w:rPr>
        <w:t xml:space="preserve">: </w:t>
      </w:r>
    </w:p>
    <w:p w:rsidR="00BB3F47" w:rsidRPr="00BB3F47" w:rsidRDefault="00BB3F47" w:rsidP="00BB3F47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προς ανάρτηση στην ιστοσελίδα του Υ</w:t>
      </w:r>
      <w:r w:rsidR="004C51F9">
        <w:rPr>
          <w:rFonts w:ascii="Calibri" w:hAnsi="Calibri"/>
          <w:i/>
        </w:rPr>
        <w:t>ΠΑΑΤ</w:t>
      </w:r>
      <w:r w:rsidR="00904C71">
        <w:rPr>
          <w:rFonts w:ascii="Calibri" w:hAnsi="Calibri"/>
          <w:i/>
        </w:rPr>
        <w:t>: τα παρακάτω</w:t>
      </w:r>
      <w:r w:rsidR="00904C71" w:rsidRPr="00904C71">
        <w:rPr>
          <w:rFonts w:ascii="Calibri" w:hAnsi="Calibri"/>
          <w:i/>
        </w:rPr>
        <w:t xml:space="preserve"> δεδομένα δύναται να δημοσιοποιούνται, να συλλέγονται και να χρησιμοποιούνται με την συγκατάθεση των ως άνω χρηστών, σε κάθε περαιτέρω διαδικασία με τις αρμόδιες υπηρεσίες, με την επιφύλαξη του Ν. 2472/1997 (με τις τροποποιήσεις του Ν. 3625/2007) και Ν. 3471/2006 για την προστασία δεδομένων προσωπικού χαρακτήρα, όπως κάθε φορά ισχύει.</w:t>
      </w:r>
      <w:r w:rsidRPr="005632A9">
        <w:rPr>
          <w:rFonts w:ascii="Calibri" w:hAnsi="Calibri"/>
        </w:rPr>
        <w:t>)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"/>
        <w:gridCol w:w="2130"/>
        <w:gridCol w:w="544"/>
        <w:gridCol w:w="1936"/>
        <w:gridCol w:w="1936"/>
        <w:gridCol w:w="1518"/>
        <w:gridCol w:w="1518"/>
      </w:tblGrid>
      <w:tr w:rsidR="00D646C4" w:rsidRPr="008F0C00" w:rsidTr="00D646C4">
        <w:tc>
          <w:tcPr>
            <w:tcW w:w="19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1.</w:t>
            </w:r>
          </w:p>
        </w:tc>
        <w:tc>
          <w:tcPr>
            <w:tcW w:w="104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Αιτούμενο/α</w:t>
            </w:r>
            <w:r>
              <w:rPr>
                <w:rFonts w:ascii="Calibri" w:hAnsi="Calibri"/>
                <w:b/>
              </w:rPr>
              <w:t>*</w:t>
            </w:r>
          </w:p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Φυτοπροστατευτικό/α Προϊόν/όντα</w:t>
            </w: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E7496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Εμπορικό όνομα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Δραστική/</w:t>
            </w:r>
            <w:proofErr w:type="spellStart"/>
            <w:r w:rsidRPr="008F0C00">
              <w:rPr>
                <w:rFonts w:ascii="Calibri" w:hAnsi="Calibri"/>
                <w:b/>
              </w:rPr>
              <w:t>ες</w:t>
            </w:r>
            <w:proofErr w:type="spellEnd"/>
            <w:r w:rsidRPr="008F0C00">
              <w:rPr>
                <w:rFonts w:ascii="Calibri" w:hAnsi="Calibri"/>
                <w:b/>
              </w:rPr>
              <w:t xml:space="preserve"> ουσία/</w:t>
            </w:r>
            <w:proofErr w:type="spellStart"/>
            <w:r w:rsidRPr="008F0C00">
              <w:rPr>
                <w:rFonts w:ascii="Calibri" w:hAnsi="Calibri"/>
                <w:b/>
              </w:rPr>
              <w:t>ες</w:t>
            </w:r>
            <w:proofErr w:type="spellEnd"/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:rsidR="00D646C4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ΑΑΔΑ</w:t>
            </w:r>
          </w:p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 xml:space="preserve"> (αν υφίσταται)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D646C4" w:rsidRPr="00AD4FBC" w:rsidRDefault="00D646C4" w:rsidP="00AD4FB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en-US"/>
              </w:rPr>
              <w:t>PPPAMS</w:t>
            </w:r>
            <w:r w:rsidR="00AD4FBC">
              <w:rPr>
                <w:rFonts w:ascii="Calibri" w:hAnsi="Calibri"/>
                <w:b/>
              </w:rPr>
              <w:t xml:space="preserve"> (αποδεικτικό)</w:t>
            </w:r>
          </w:p>
        </w:tc>
      </w:tr>
      <w:tr w:rsidR="00D646C4" w:rsidRPr="008F0C00" w:rsidTr="00D646C4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5F7E35" w:rsidP="005F7E35">
            <w:pPr>
              <w:rPr>
                <w:rFonts w:ascii="Calibri" w:hAnsi="Calibri"/>
              </w:rPr>
            </w:pPr>
            <w:r w:rsidRPr="005F7E35">
              <w:rPr>
                <w:rFonts w:ascii="Calibri" w:hAnsi="Calibri"/>
              </w:rPr>
              <w:t>1.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8001D" w:rsidRDefault="0088001D" w:rsidP="0047481A">
            <w:pPr>
              <w:rPr>
                <w:rFonts w:ascii="Calibri" w:hAnsi="Calibri"/>
                <w:b/>
                <w:lang w:val="en-US"/>
              </w:rPr>
            </w:pPr>
            <w:r w:rsidRPr="0088001D">
              <w:rPr>
                <w:rFonts w:ascii="Calibri" w:hAnsi="Calibri"/>
                <w:b/>
              </w:rPr>
              <w:t>ΚΕ</w:t>
            </w:r>
            <w:r w:rsidRPr="0088001D">
              <w:rPr>
                <w:rFonts w:ascii="Calibri" w:hAnsi="Calibri"/>
                <w:b/>
                <w:lang w:val="en-US"/>
              </w:rPr>
              <w:t>NDO</w:t>
            </w:r>
            <w:r w:rsidRPr="0088001D">
              <w:rPr>
                <w:rFonts w:ascii="Calibri" w:hAnsi="Calibri"/>
                <w:b/>
              </w:rPr>
              <w:t xml:space="preserve">® </w:t>
            </w:r>
            <w:r w:rsidRPr="0088001D">
              <w:rPr>
                <w:rFonts w:ascii="Calibri" w:hAnsi="Calibri"/>
                <w:b/>
                <w:lang w:val="en-US"/>
              </w:rPr>
              <w:t>UM</w:t>
            </w:r>
            <w:r w:rsidRPr="0088001D">
              <w:rPr>
                <w:rFonts w:ascii="Calibri" w:hAnsi="Calibri"/>
                <w:b/>
              </w:rPr>
              <w:t xml:space="preserve"> 5.12</w:t>
            </w:r>
            <w:r w:rsidRPr="0088001D">
              <w:rPr>
                <w:rFonts w:ascii="Calibri" w:hAnsi="Calibri"/>
                <w:b/>
                <w:lang w:val="en-US"/>
              </w:rPr>
              <w:t>SC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8001D" w:rsidRDefault="0088001D" w:rsidP="0047481A">
            <w:pPr>
              <w:rPr>
                <w:rFonts w:ascii="Calibri" w:hAnsi="Calibri"/>
                <w:b/>
                <w:lang w:val="en-US"/>
              </w:rPr>
            </w:pPr>
            <w:proofErr w:type="spellStart"/>
            <w:r>
              <w:rPr>
                <w:rFonts w:ascii="Calibri" w:hAnsi="Calibri"/>
                <w:b/>
                <w:lang w:val="en-US"/>
              </w:rPr>
              <w:t>fenpyroximate</w:t>
            </w:r>
            <w:proofErr w:type="spellEnd"/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:rsidR="00D646C4" w:rsidRPr="0088001D" w:rsidRDefault="0088001D" w:rsidP="0088001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2199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D646C4" w:rsidRPr="00F85439" w:rsidRDefault="00F85439" w:rsidP="00F85439">
            <w:pPr>
              <w:jc w:val="center"/>
              <w:rPr>
                <w:rFonts w:ascii="Calibri" w:hAnsi="Calibri"/>
                <w:b/>
              </w:rPr>
            </w:pPr>
            <w:r w:rsidRPr="00F85439">
              <w:rPr>
                <w:rFonts w:ascii="Calibri" w:hAnsi="Calibri"/>
                <w:b/>
              </w:rPr>
              <w:t>√</w:t>
            </w:r>
          </w:p>
        </w:tc>
      </w:tr>
    </w:tbl>
    <w:p w:rsidR="004C51F9" w:rsidRPr="004C51F9" w:rsidRDefault="008A393B">
      <w:pPr>
        <w:rPr>
          <w:rFonts w:ascii="Calibri" w:hAnsi="Calibri"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προστίθενται όσες γραμμές είναι απαραίτητο</w:t>
      </w:r>
      <w:r w:rsidRPr="005632A9">
        <w:rPr>
          <w:rFonts w:ascii="Calibri" w:hAnsi="Calibri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101"/>
        <w:gridCol w:w="7480"/>
      </w:tblGrid>
      <w:tr w:rsidR="003433BD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6266F7" w:rsidRDefault="003433BD" w:rsidP="0047481A">
            <w:pPr>
              <w:rPr>
                <w:rFonts w:ascii="Calibri" w:hAnsi="Calibri"/>
                <w:b/>
                <w:highlight w:val="yellow"/>
              </w:rPr>
            </w:pPr>
            <w:r w:rsidRPr="003B69C0">
              <w:rPr>
                <w:rFonts w:ascii="Calibri" w:hAnsi="Calibri"/>
                <w:b/>
              </w:rPr>
              <w:t>Πεδίο εφαρμογής</w:t>
            </w:r>
            <w:r w:rsidR="00F20778" w:rsidRPr="003B69C0">
              <w:rPr>
                <w:rFonts w:ascii="Calibri" w:hAnsi="Calibri"/>
                <w:b/>
              </w:rPr>
              <w:t>*</w:t>
            </w:r>
            <w:r w:rsidRPr="003B69C0">
              <w:rPr>
                <w:rFonts w:ascii="Calibri" w:hAnsi="Calibri"/>
                <w:b/>
              </w:rPr>
              <w:t>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3B69C0" w:rsidRDefault="001F6A7C" w:rsidP="00556FD8">
            <w:pPr>
              <w:rPr>
                <w:rFonts w:ascii="Calibri" w:hAnsi="Calibri"/>
                <w:b/>
                <w:highlight w:val="yellow"/>
              </w:rPr>
            </w:pPr>
            <w:r w:rsidRPr="003B69C0">
              <w:rPr>
                <w:rFonts w:ascii="Calibri" w:hAnsi="Calibri"/>
                <w:b/>
              </w:rPr>
              <w:t>Βαμβάκι</w:t>
            </w:r>
            <w:r w:rsidR="000D72CB" w:rsidRPr="003B69C0">
              <w:rPr>
                <w:rFonts w:ascii="Calibri" w:hAnsi="Calibri"/>
                <w:b/>
              </w:rPr>
              <w:t xml:space="preserve">. </w:t>
            </w:r>
            <w:r w:rsidR="003B69C0" w:rsidRPr="003B69C0">
              <w:rPr>
                <w:rFonts w:ascii="Calibri" w:hAnsi="Calibri"/>
                <w:b/>
              </w:rPr>
              <w:t xml:space="preserve"> </w:t>
            </w:r>
            <w:proofErr w:type="spellStart"/>
            <w:r w:rsidR="00556FD8">
              <w:rPr>
                <w:rFonts w:ascii="Calibri" w:hAnsi="Calibri"/>
                <w:b/>
              </w:rPr>
              <w:t>Ακαρεοκτόνο</w:t>
            </w:r>
            <w:proofErr w:type="spellEnd"/>
            <w:r w:rsidR="003B69C0" w:rsidRPr="003B69C0">
              <w:rPr>
                <w:rFonts w:ascii="Calibri" w:hAnsi="Calibri"/>
                <w:b/>
              </w:rPr>
              <w:br/>
            </w:r>
            <w:r w:rsidR="003B69C0" w:rsidRPr="003B69C0">
              <w:rPr>
                <w:rFonts w:ascii="Calibri" w:hAnsi="Calibri"/>
              </w:rPr>
              <w:t xml:space="preserve">                   1 εφαρμογή σε στάδιο  </w:t>
            </w:r>
            <w:r w:rsidR="003B69C0" w:rsidRPr="003B69C0">
              <w:rPr>
                <w:rFonts w:ascii="Calibri" w:hAnsi="Calibri"/>
                <w:lang w:val="en-US"/>
              </w:rPr>
              <w:t>BBCH</w:t>
            </w:r>
            <w:r w:rsidR="003B69C0" w:rsidRPr="003B69C0">
              <w:rPr>
                <w:rFonts w:ascii="Calibri" w:hAnsi="Calibri"/>
              </w:rPr>
              <w:t xml:space="preserve">  13-17</w:t>
            </w:r>
          </w:p>
        </w:tc>
      </w:tr>
    </w:tbl>
    <w:p w:rsidR="00F20778" w:rsidRDefault="00F20778">
      <w:r>
        <w:t xml:space="preserve">(*αναφέρεται και τυχόν συγκεκριμένο στάδιο της παραγωγής ή συγκεκριμένο σύστημα παραγωγής όπως </w:t>
      </w:r>
      <w:r w:rsidR="004C51F9">
        <w:t>βιολογική</w:t>
      </w:r>
      <w:r>
        <w:t xml:space="preserve"> γεωργία, για το οποίο αιτείται η χρήση)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2089"/>
        <w:gridCol w:w="7493"/>
      </w:tblGrid>
      <w:tr w:rsidR="003433BD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F869CF" w:rsidRDefault="003433BD" w:rsidP="0047481A">
            <w:pPr>
              <w:rPr>
                <w:rFonts w:ascii="Calibri" w:hAnsi="Calibri"/>
                <w:b/>
                <w:highlight w:val="yellow"/>
              </w:rPr>
            </w:pPr>
            <w:r w:rsidRPr="00F869CF">
              <w:rPr>
                <w:rFonts w:ascii="Calibri" w:hAnsi="Calibri"/>
                <w:b/>
              </w:rPr>
              <w:t>Στόχος: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F869CF" w:rsidRDefault="00F869CF" w:rsidP="009D32DF">
            <w:pPr>
              <w:rPr>
                <w:rFonts w:ascii="Calibri" w:hAnsi="Calibri" w:cs="Calibri"/>
                <w:b/>
                <w:iCs/>
              </w:rPr>
            </w:pPr>
            <w:r w:rsidRPr="00F869CF">
              <w:rPr>
                <w:rFonts w:ascii="Calibri" w:hAnsi="Calibri" w:cs="Calibri"/>
                <w:b/>
                <w:iCs/>
              </w:rPr>
              <w:t>Τετράνυχος</w:t>
            </w:r>
            <w:r>
              <w:rPr>
                <w:rFonts w:ascii="Calibri" w:hAnsi="Calibri" w:cs="Calibri"/>
                <w:b/>
                <w:iCs/>
              </w:rPr>
              <w:t xml:space="preserve">  </w:t>
            </w:r>
            <w:r w:rsidRPr="00F869CF">
              <w:rPr>
                <w:rFonts w:ascii="Calibri" w:hAnsi="Calibri"/>
                <w:i/>
              </w:rPr>
              <w:t>(</w:t>
            </w:r>
            <w:proofErr w:type="spellStart"/>
            <w:r w:rsidRPr="00F869CF">
              <w:rPr>
                <w:rFonts w:ascii="Calibri" w:hAnsi="Calibri"/>
                <w:i/>
                <w:lang w:val="en-US"/>
              </w:rPr>
              <w:t>Tetranychus</w:t>
            </w:r>
            <w:proofErr w:type="spellEnd"/>
            <w:r w:rsidRPr="00F869CF">
              <w:rPr>
                <w:rFonts w:ascii="Calibri" w:hAnsi="Calibri"/>
                <w:i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lang w:val="en-US"/>
              </w:rPr>
              <w:t>urt</w:t>
            </w:r>
            <w:proofErr w:type="spellEnd"/>
            <w:r>
              <w:rPr>
                <w:rFonts w:ascii="Calibri" w:hAnsi="Calibri"/>
                <w:i/>
              </w:rPr>
              <w:t>ι</w:t>
            </w:r>
            <w:proofErr w:type="spellStart"/>
            <w:r w:rsidRPr="00F869CF">
              <w:rPr>
                <w:rFonts w:ascii="Calibri" w:hAnsi="Calibri"/>
                <w:i/>
                <w:lang w:val="en-US"/>
              </w:rPr>
              <w:t>cea</w:t>
            </w:r>
            <w:proofErr w:type="spellEnd"/>
            <w:r w:rsidRPr="00F869CF">
              <w:rPr>
                <w:rFonts w:ascii="Calibri" w:hAnsi="Calibri"/>
                <w:i/>
              </w:rPr>
              <w:t>)</w:t>
            </w:r>
          </w:p>
        </w:tc>
      </w:tr>
    </w:tbl>
    <w:p w:rsidR="00D646C4" w:rsidRDefault="00D646C4">
      <w:r w:rsidRPr="00D646C4">
        <w:t xml:space="preserve">(*αναφέρεται και τυχόν συγκεκριμένο στάδιο </w:t>
      </w:r>
      <w:r>
        <w:t>ανάπτυξης</w:t>
      </w:r>
      <w:r w:rsidRPr="00D646C4">
        <w:t>, για το οποίο αιτείται η χρήση)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"/>
        <w:gridCol w:w="2791"/>
        <w:gridCol w:w="2967"/>
        <w:gridCol w:w="3844"/>
      </w:tblGrid>
      <w:tr w:rsidR="003433BD" w:rsidRPr="008F0C00" w:rsidTr="005A332A">
        <w:trPr>
          <w:trHeight w:val="368"/>
        </w:trPr>
        <w:tc>
          <w:tcPr>
            <w:tcW w:w="1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4.</w:t>
            </w:r>
          </w:p>
        </w:tc>
        <w:tc>
          <w:tcPr>
            <w:tcW w:w="140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Χρονικό διάστημα για το οποίο αιτείται η παρέκκλιση:</w:t>
            </w: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Έναρξη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Λήξη</w:t>
            </w:r>
          </w:p>
        </w:tc>
      </w:tr>
      <w:tr w:rsidR="003433BD" w:rsidRPr="008F0C00" w:rsidTr="005A332A">
        <w:trPr>
          <w:trHeight w:val="367"/>
        </w:trPr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0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600AC1" w:rsidRDefault="0088001D" w:rsidP="008F0C00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</w:rPr>
              <w:t>1/6</w:t>
            </w:r>
            <w:r w:rsidR="00600AC1">
              <w:rPr>
                <w:rFonts w:ascii="Calibri" w:hAnsi="Calibri"/>
                <w:b/>
              </w:rPr>
              <w:t>/20</w:t>
            </w:r>
            <w:r w:rsidR="00A030E9">
              <w:rPr>
                <w:rFonts w:ascii="Calibri" w:hAnsi="Calibri"/>
                <w:b/>
              </w:rPr>
              <w:t>20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600AC1" w:rsidRDefault="0088001D" w:rsidP="0050584F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1/9</w:t>
            </w:r>
            <w:r w:rsidR="00560EF0" w:rsidRPr="00A74E7B">
              <w:rPr>
                <w:rFonts w:ascii="Calibri" w:hAnsi="Calibri"/>
                <w:b/>
              </w:rPr>
              <w:t>/20</w:t>
            </w:r>
            <w:r w:rsidR="00A030E9">
              <w:rPr>
                <w:rFonts w:ascii="Calibri" w:hAnsi="Calibri"/>
                <w:b/>
              </w:rPr>
              <w:t>20</w:t>
            </w:r>
          </w:p>
        </w:tc>
      </w:tr>
      <w:tr w:rsidR="005632A9" w:rsidRPr="008F0C00" w:rsidTr="005A332A"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  <w:r w:rsidRPr="008F0C00">
              <w:rPr>
                <w:rFonts w:ascii="Calibri" w:hAnsi="Calibri"/>
              </w:rPr>
              <w:t>Αιτιολόγηση σε περίπτωση απρόβλεπτου κινδύνου*:</w:t>
            </w:r>
          </w:p>
        </w:tc>
        <w:tc>
          <w:tcPr>
            <w:tcW w:w="341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632A9" w:rsidRPr="008F0C00" w:rsidRDefault="00560EF0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</w:tr>
    </w:tbl>
    <w:p w:rsidR="006F21F3" w:rsidRDefault="006F21F3">
      <w:r w:rsidRPr="00D14A76">
        <w:rPr>
          <w:rFonts w:ascii="Calibri" w:hAnsi="Calibri"/>
          <w:i/>
        </w:rPr>
        <w:t>(</w:t>
      </w:r>
      <w:r w:rsidR="005632A9" w:rsidRPr="00D14A76">
        <w:rPr>
          <w:rFonts w:ascii="Calibri" w:hAnsi="Calibri"/>
          <w:i/>
        </w:rPr>
        <w:t>*</w:t>
      </w:r>
      <w:r w:rsidRPr="00D14A76">
        <w:rPr>
          <w:rFonts w:ascii="Calibri" w:hAnsi="Calibri"/>
          <w:i/>
        </w:rPr>
        <w:t>υποχρεωτικό για αιτήσεις με χρονικό διάστημα μικρότερο των δύο μηνών μεταξύ αιτούμενης ημερομηνία</w:t>
      </w:r>
      <w:r w:rsidR="00C00264">
        <w:rPr>
          <w:rFonts w:ascii="Calibri" w:hAnsi="Calibri"/>
          <w:i/>
        </w:rPr>
        <w:t>ς</w:t>
      </w:r>
      <w:r w:rsidRPr="00D14A76">
        <w:rPr>
          <w:rFonts w:ascii="Calibri" w:hAnsi="Calibri"/>
          <w:i/>
        </w:rPr>
        <w:t xml:space="preserve"> έναρξης και πρωτοκόλλου κατάθεσης της αίτησης</w:t>
      </w:r>
      <w:r w:rsidRPr="00D14A76">
        <w:rPr>
          <w:rFonts w:ascii="Calibri" w:hAnsi="Calibri"/>
        </w:rPr>
        <w:t>)</w:t>
      </w:r>
    </w:p>
    <w:tbl>
      <w:tblPr>
        <w:tblW w:w="1019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422"/>
        <w:gridCol w:w="107"/>
        <w:gridCol w:w="5000"/>
        <w:gridCol w:w="4449"/>
        <w:gridCol w:w="108"/>
      </w:tblGrid>
      <w:tr w:rsidR="006266F7" w:rsidRPr="002F2224" w:rsidTr="006266F7">
        <w:trPr>
          <w:gridBefore w:val="1"/>
          <w:gridAfter w:val="1"/>
          <w:wBefore w:w="108" w:type="dxa"/>
          <w:wAfter w:w="108" w:type="dxa"/>
        </w:trPr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6F7" w:rsidRPr="002F2224" w:rsidRDefault="006266F7" w:rsidP="003721F5">
            <w:pPr>
              <w:rPr>
                <w:rFonts w:ascii="Calibri" w:hAnsi="Calibri"/>
                <w:b/>
                <w:sz w:val="18"/>
              </w:rPr>
            </w:pPr>
            <w:r w:rsidRPr="002F2224">
              <w:rPr>
                <w:rFonts w:ascii="Calibri" w:hAnsi="Calibri"/>
                <w:b/>
                <w:sz w:val="18"/>
              </w:rPr>
              <w:t>5.</w:t>
            </w:r>
          </w:p>
        </w:tc>
        <w:tc>
          <w:tcPr>
            <w:tcW w:w="94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66F7" w:rsidRPr="002F2224" w:rsidRDefault="006266F7" w:rsidP="003721F5">
            <w:pPr>
              <w:rPr>
                <w:rFonts w:ascii="Calibri" w:hAnsi="Calibri"/>
                <w:b/>
                <w:sz w:val="18"/>
              </w:rPr>
            </w:pPr>
            <w:r w:rsidRPr="002F2224">
              <w:rPr>
                <w:rFonts w:ascii="Calibri" w:hAnsi="Calibri"/>
                <w:b/>
                <w:sz w:val="18"/>
              </w:rPr>
              <w:t>Βασική αιτιολόγηση του κινδύνου*:</w:t>
            </w:r>
          </w:p>
        </w:tc>
      </w:tr>
      <w:tr w:rsidR="006266F7" w:rsidRPr="008F0C00" w:rsidTr="006266F7">
        <w:tc>
          <w:tcPr>
            <w:tcW w:w="53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266F7" w:rsidRPr="002F2224" w:rsidRDefault="006266F7" w:rsidP="003721F5">
            <w:pPr>
              <w:rPr>
                <w:rFonts w:ascii="Calibri" w:hAnsi="Calibri"/>
                <w:b/>
              </w:rPr>
            </w:pPr>
          </w:p>
        </w:tc>
        <w:tc>
          <w:tcPr>
            <w:tcW w:w="510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266F7" w:rsidRPr="002F2224" w:rsidRDefault="006266F7" w:rsidP="003721F5">
            <w:pPr>
              <w:jc w:val="center"/>
              <w:rPr>
                <w:rFonts w:ascii="Calibri" w:hAnsi="Calibri"/>
                <w:b/>
              </w:rPr>
            </w:pPr>
            <w:r w:rsidRPr="002F2224">
              <w:rPr>
                <w:rFonts w:ascii="Calibri" w:hAnsi="Calibri"/>
                <w:b/>
              </w:rPr>
              <w:t>Περιπτώσεις</w:t>
            </w:r>
          </w:p>
        </w:tc>
        <w:tc>
          <w:tcPr>
            <w:tcW w:w="455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266F7" w:rsidRPr="002F2224" w:rsidRDefault="006266F7" w:rsidP="003721F5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2F2224">
              <w:rPr>
                <w:rFonts w:ascii="Calibri" w:hAnsi="Calibri"/>
                <w:b/>
              </w:rPr>
              <w:t>Αιτιολόγηση</w:t>
            </w:r>
          </w:p>
        </w:tc>
      </w:tr>
      <w:tr w:rsidR="006266F7" w:rsidRPr="008F0C00" w:rsidTr="006266F7">
        <w:tc>
          <w:tcPr>
            <w:tcW w:w="53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266F7" w:rsidRPr="002F2224" w:rsidRDefault="006266F7" w:rsidP="003721F5">
            <w:pPr>
              <w:rPr>
                <w:rFonts w:ascii="Calibri" w:hAnsi="Calibri"/>
              </w:rPr>
            </w:pPr>
            <w:r w:rsidRPr="002F2224">
              <w:rPr>
                <w:rFonts w:ascii="Calibri" w:hAnsi="Calibri"/>
              </w:rPr>
              <w:t>1)</w:t>
            </w:r>
          </w:p>
        </w:tc>
        <w:tc>
          <w:tcPr>
            <w:tcW w:w="510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266F7" w:rsidRPr="002F2224" w:rsidRDefault="006266F7" w:rsidP="003721F5">
            <w:pPr>
              <w:rPr>
                <w:rFonts w:ascii="Calibri" w:hAnsi="Calibri"/>
              </w:rPr>
            </w:pPr>
            <w:r w:rsidRPr="002F2224">
              <w:rPr>
                <w:rFonts w:ascii="Calibri" w:hAnsi="Calibri"/>
              </w:rPr>
              <w:t xml:space="preserve">Απουσία εγκεκριμένων </w:t>
            </w:r>
            <w:proofErr w:type="spellStart"/>
            <w:r w:rsidRPr="002F2224">
              <w:rPr>
                <w:rFonts w:ascii="Calibri" w:hAnsi="Calibri"/>
              </w:rPr>
              <w:t>φ.π</w:t>
            </w:r>
            <w:proofErr w:type="spellEnd"/>
            <w:r w:rsidRPr="002F2224">
              <w:rPr>
                <w:rFonts w:ascii="Calibri" w:hAnsi="Calibri"/>
              </w:rPr>
              <w:t>. και μη χημικών μεθόδων αντιμετώπισης για την αιτούμενη χρήση</w:t>
            </w:r>
          </w:p>
        </w:tc>
        <w:tc>
          <w:tcPr>
            <w:tcW w:w="455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266F7" w:rsidRPr="0021066C" w:rsidRDefault="00144A62" w:rsidP="00144A62">
            <w:pPr>
              <w:rPr>
                <w:rFonts w:asciiTheme="minorHAnsi" w:hAnsiTheme="minorHAnsi"/>
              </w:rPr>
            </w:pPr>
            <w:r w:rsidRPr="0021066C">
              <w:rPr>
                <w:rFonts w:asciiTheme="minorHAnsi" w:hAnsiTheme="minorHAnsi" w:cstheme="minorHAnsi"/>
              </w:rPr>
              <w:t>Το</w:t>
            </w:r>
            <w:r w:rsidR="00761861" w:rsidRPr="0021066C">
              <w:rPr>
                <w:rFonts w:asciiTheme="minorHAnsi" w:hAnsiTheme="minorHAnsi" w:cstheme="minorHAnsi"/>
              </w:rPr>
              <w:t xml:space="preserve"> εγκεκριμένο </w:t>
            </w:r>
            <w:proofErr w:type="spellStart"/>
            <w:r w:rsidR="00761861" w:rsidRPr="0021066C">
              <w:rPr>
                <w:rFonts w:asciiTheme="minorHAnsi" w:hAnsiTheme="minorHAnsi" w:cstheme="minorHAnsi"/>
              </w:rPr>
              <w:t>ακαρεοκτόνο</w:t>
            </w:r>
            <w:proofErr w:type="spellEnd"/>
            <w:r w:rsidR="00761861" w:rsidRPr="0021066C">
              <w:rPr>
                <w:rFonts w:asciiTheme="minorHAnsi" w:hAnsiTheme="minorHAnsi" w:cstheme="minorHAnsi"/>
              </w:rPr>
              <w:t xml:space="preserve">  </w:t>
            </w:r>
            <w:r w:rsidR="00761861" w:rsidRPr="0021066C">
              <w:rPr>
                <w:rFonts w:asciiTheme="minorHAnsi" w:hAnsiTheme="minorHAnsi" w:cstheme="minorHAnsi"/>
                <w:b/>
                <w:u w:val="single"/>
              </w:rPr>
              <w:t xml:space="preserve">παρεμποδίζει </w:t>
            </w:r>
            <w:r w:rsidRPr="0021066C">
              <w:rPr>
                <w:rFonts w:asciiTheme="minorHAnsi" w:hAnsiTheme="minorHAnsi" w:cstheme="minorHAnsi"/>
                <w:b/>
                <w:u w:val="single"/>
              </w:rPr>
              <w:t xml:space="preserve"> μόνο </w:t>
            </w:r>
            <w:r w:rsidR="00761861" w:rsidRPr="0021066C">
              <w:rPr>
                <w:rFonts w:asciiTheme="minorHAnsi" w:hAnsiTheme="minorHAnsi" w:cstheme="minorHAnsi"/>
                <w:b/>
                <w:u w:val="single"/>
              </w:rPr>
              <w:t>την εξέλιξη των ωών</w:t>
            </w:r>
            <w:r w:rsidR="00761861" w:rsidRPr="0021066C">
              <w:rPr>
                <w:rFonts w:asciiTheme="minorHAnsi" w:hAnsiTheme="minorHAnsi" w:cstheme="minorHAnsi"/>
              </w:rPr>
              <w:t xml:space="preserve"> και των άλλων ατελών σταδίων του </w:t>
            </w:r>
            <w:proofErr w:type="spellStart"/>
            <w:r w:rsidR="00761861" w:rsidRPr="0021066C">
              <w:rPr>
                <w:rFonts w:asciiTheme="minorHAnsi" w:hAnsiTheme="minorHAnsi" w:cstheme="minorHAnsi"/>
              </w:rPr>
              <w:t>τετρανύχου</w:t>
            </w:r>
            <w:proofErr w:type="spellEnd"/>
            <w:r w:rsidR="00761861" w:rsidRPr="0021066C">
              <w:rPr>
                <w:rFonts w:asciiTheme="minorHAnsi" w:hAnsiTheme="minorHAnsi" w:cstheme="minorHAnsi"/>
              </w:rPr>
              <w:t xml:space="preserve">.  </w:t>
            </w:r>
            <w:r w:rsidR="00761861" w:rsidRPr="0021066C">
              <w:rPr>
                <w:rFonts w:asciiTheme="minorHAnsi" w:hAnsiTheme="minorHAnsi" w:cstheme="minorHAnsi"/>
              </w:rPr>
              <w:br/>
            </w:r>
            <w:r w:rsidR="00761861" w:rsidRPr="0021066C">
              <w:rPr>
                <w:rFonts w:asciiTheme="minorHAnsi" w:hAnsiTheme="minorHAnsi" w:cstheme="minorHAnsi"/>
                <w:lang w:val="en-US"/>
              </w:rPr>
              <w:t>T</w:t>
            </w:r>
            <w:r w:rsidR="00761861" w:rsidRPr="0021066C">
              <w:rPr>
                <w:rFonts w:asciiTheme="minorHAnsi" w:hAnsiTheme="minorHAnsi" w:cstheme="minorHAnsi"/>
              </w:rPr>
              <w:t xml:space="preserve">ο </w:t>
            </w:r>
            <w:r w:rsidR="00761861" w:rsidRPr="0021066C">
              <w:rPr>
                <w:rFonts w:asciiTheme="minorHAnsi" w:hAnsiTheme="minorHAnsi"/>
                <w:b/>
              </w:rPr>
              <w:t>ΚΕ</w:t>
            </w:r>
            <w:r w:rsidR="00761861" w:rsidRPr="0021066C">
              <w:rPr>
                <w:rFonts w:asciiTheme="minorHAnsi" w:hAnsiTheme="minorHAnsi"/>
                <w:b/>
                <w:lang w:val="en-US"/>
              </w:rPr>
              <w:t>NDO</w:t>
            </w:r>
            <w:r w:rsidR="00761861" w:rsidRPr="0021066C">
              <w:rPr>
                <w:rFonts w:asciiTheme="minorHAnsi" w:hAnsiTheme="minorHAnsi"/>
                <w:b/>
              </w:rPr>
              <w:t xml:space="preserve">® </w:t>
            </w:r>
            <w:r w:rsidR="00761861" w:rsidRPr="0021066C">
              <w:rPr>
                <w:rFonts w:asciiTheme="minorHAnsi" w:hAnsiTheme="minorHAnsi"/>
                <w:b/>
                <w:lang w:val="en-US"/>
              </w:rPr>
              <w:t>UM</w:t>
            </w:r>
            <w:r w:rsidR="00761861" w:rsidRPr="0021066C">
              <w:rPr>
                <w:rFonts w:asciiTheme="minorHAnsi" w:hAnsiTheme="minorHAnsi"/>
                <w:b/>
              </w:rPr>
              <w:t xml:space="preserve"> 5.12</w:t>
            </w:r>
            <w:r w:rsidR="00761861" w:rsidRPr="0021066C">
              <w:rPr>
                <w:rFonts w:asciiTheme="minorHAnsi" w:hAnsiTheme="minorHAnsi"/>
                <w:b/>
                <w:lang w:val="en-US"/>
              </w:rPr>
              <w:t>SC</w:t>
            </w:r>
            <w:r w:rsidR="00761861" w:rsidRPr="0021066C">
              <w:rPr>
                <w:rFonts w:asciiTheme="minorHAnsi" w:hAnsiTheme="minorHAnsi"/>
                <w:b/>
              </w:rPr>
              <w:t xml:space="preserve"> </w:t>
            </w:r>
            <w:r w:rsidR="00761861" w:rsidRPr="0021066C">
              <w:rPr>
                <w:rFonts w:asciiTheme="minorHAnsi" w:hAnsiTheme="minorHAnsi"/>
              </w:rPr>
              <w:t xml:space="preserve">ελέγχει τα ακάρεα σε όλα τα στάδια ανάπτυξης τους και κυρίως τις κινητές μορφές τους. </w:t>
            </w:r>
          </w:p>
        </w:tc>
      </w:tr>
      <w:tr w:rsidR="006266F7" w:rsidRPr="008F0C00" w:rsidTr="006266F7">
        <w:tc>
          <w:tcPr>
            <w:tcW w:w="53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266F7" w:rsidRPr="002F2224" w:rsidRDefault="006266F7" w:rsidP="003721F5">
            <w:pPr>
              <w:rPr>
                <w:rFonts w:ascii="Calibri" w:hAnsi="Calibri"/>
              </w:rPr>
            </w:pPr>
            <w:r w:rsidRPr="002F2224">
              <w:rPr>
                <w:rFonts w:ascii="Calibri" w:hAnsi="Calibri"/>
              </w:rPr>
              <w:t>2)</w:t>
            </w:r>
          </w:p>
        </w:tc>
        <w:tc>
          <w:tcPr>
            <w:tcW w:w="510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266F7" w:rsidRPr="002F2224" w:rsidRDefault="006266F7" w:rsidP="003721F5">
            <w:pPr>
              <w:rPr>
                <w:rFonts w:ascii="Calibri" w:hAnsi="Calibri"/>
              </w:rPr>
            </w:pPr>
            <w:r w:rsidRPr="002F2224">
              <w:rPr>
                <w:rFonts w:ascii="Calibri" w:hAnsi="Calibri"/>
              </w:rPr>
              <w:t>Ανάγκη χρονικού διαστήματος προσαρμογής σε αγρονομικές ή κοινωνικές συνθήκες από την κατάργηση μιας ευρέως διαδεδομένης χρήσης στο παρελθόν.**</w:t>
            </w:r>
          </w:p>
        </w:tc>
        <w:tc>
          <w:tcPr>
            <w:tcW w:w="455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266F7" w:rsidRPr="002F2224" w:rsidRDefault="006266F7" w:rsidP="003721F5">
            <w:pPr>
              <w:rPr>
                <w:rFonts w:ascii="Calibri" w:hAnsi="Calibri"/>
              </w:rPr>
            </w:pPr>
          </w:p>
        </w:tc>
      </w:tr>
      <w:tr w:rsidR="006266F7" w:rsidRPr="000E7D77" w:rsidTr="006266F7">
        <w:tc>
          <w:tcPr>
            <w:tcW w:w="53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266F7" w:rsidRPr="002F2224" w:rsidRDefault="006266F7" w:rsidP="003721F5">
            <w:pPr>
              <w:rPr>
                <w:rFonts w:ascii="Calibri" w:hAnsi="Calibri"/>
              </w:rPr>
            </w:pPr>
            <w:r w:rsidRPr="002F2224">
              <w:rPr>
                <w:rFonts w:ascii="Calibri" w:hAnsi="Calibri"/>
              </w:rPr>
              <w:t>3.1)</w:t>
            </w:r>
          </w:p>
        </w:tc>
        <w:tc>
          <w:tcPr>
            <w:tcW w:w="510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266F7" w:rsidRPr="002F2224" w:rsidRDefault="006266F7" w:rsidP="003721F5">
            <w:pPr>
              <w:rPr>
                <w:rFonts w:ascii="Calibri" w:hAnsi="Calibri"/>
              </w:rPr>
            </w:pPr>
            <w:r w:rsidRPr="002F2224">
              <w:rPr>
                <w:rFonts w:ascii="Calibri" w:hAnsi="Calibri"/>
              </w:rPr>
              <w:t xml:space="preserve">Η πιθανότητα ανάπτυξης ανθεκτικότητας βάσει του τρόπου δράσης των ήδη εγκεκριμένων </w:t>
            </w:r>
            <w:proofErr w:type="spellStart"/>
            <w:r w:rsidRPr="002F2224">
              <w:rPr>
                <w:rFonts w:ascii="Calibri" w:hAnsi="Calibri"/>
              </w:rPr>
              <w:t>φπ</w:t>
            </w:r>
            <w:proofErr w:type="spellEnd"/>
          </w:p>
        </w:tc>
        <w:tc>
          <w:tcPr>
            <w:tcW w:w="455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266F7" w:rsidRPr="0021066C" w:rsidRDefault="00771770" w:rsidP="00771770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1066C">
              <w:rPr>
                <w:rFonts w:ascii="Calibri" w:hAnsi="Calibri"/>
              </w:rPr>
              <w:t>Στο εγκεκ</w:t>
            </w:r>
            <w:r w:rsidR="00244127" w:rsidRPr="0021066C">
              <w:rPr>
                <w:rFonts w:ascii="Calibri" w:hAnsi="Calibri"/>
              </w:rPr>
              <w:t xml:space="preserve">ριμένο </w:t>
            </w:r>
            <w:proofErr w:type="spellStart"/>
            <w:r w:rsidR="00244127" w:rsidRPr="0021066C">
              <w:rPr>
                <w:rFonts w:ascii="Calibri" w:hAnsi="Calibri"/>
              </w:rPr>
              <w:t>ακαρεοκτόνο</w:t>
            </w:r>
            <w:proofErr w:type="spellEnd"/>
            <w:r w:rsidR="00244127" w:rsidRPr="0021066C">
              <w:rPr>
                <w:rFonts w:ascii="Calibri" w:hAnsi="Calibri"/>
              </w:rPr>
              <w:t xml:space="preserve"> για το</w:t>
            </w:r>
            <w:r w:rsidRPr="0021066C">
              <w:rPr>
                <w:rFonts w:ascii="Calibri" w:hAnsi="Calibri"/>
              </w:rPr>
              <w:t xml:space="preserve"> βαμβάκι ο </w:t>
            </w:r>
            <w:proofErr w:type="spellStart"/>
            <w:r w:rsidRPr="0021066C">
              <w:rPr>
                <w:rFonts w:ascii="Calibri" w:hAnsi="Calibri"/>
              </w:rPr>
              <w:t>τετράνυχος</w:t>
            </w:r>
            <w:proofErr w:type="spellEnd"/>
            <w:r w:rsidRPr="0021066C">
              <w:rPr>
                <w:rFonts w:ascii="Calibri" w:hAnsi="Calibri"/>
              </w:rPr>
              <w:t xml:space="preserve"> έχει αναπτύξει </w:t>
            </w:r>
            <w:r w:rsidR="00244127" w:rsidRPr="0021066C">
              <w:rPr>
                <w:rFonts w:ascii="Calibri" w:hAnsi="Calibri"/>
              </w:rPr>
              <w:t xml:space="preserve">ήδη </w:t>
            </w:r>
            <w:r w:rsidRPr="0021066C">
              <w:rPr>
                <w:rFonts w:ascii="Calibri" w:hAnsi="Calibri"/>
              </w:rPr>
              <w:t xml:space="preserve">ανθεκτικότητα </w:t>
            </w:r>
            <w:r w:rsidR="00144A62" w:rsidRPr="0021066C">
              <w:rPr>
                <w:rFonts w:ascii="Calibri" w:hAnsi="Calibri"/>
              </w:rPr>
              <w:t>σε άλλες καλλιέργειες . Λόγω του γεγονότος αυτού η πιθανότητα ανάπτυξης ανθεκτικότητας είναι μεγάλη</w:t>
            </w:r>
            <w:r w:rsidR="00244127" w:rsidRPr="0021066C">
              <w:rPr>
                <w:rFonts w:ascii="Calibri" w:hAnsi="Calibri"/>
              </w:rPr>
              <w:t xml:space="preserve"> και στο βαμβάκι</w:t>
            </w:r>
            <w:r w:rsidR="00144A62" w:rsidRPr="0021066C">
              <w:rPr>
                <w:rFonts w:ascii="Calibri" w:hAnsi="Calibri"/>
              </w:rPr>
              <w:t xml:space="preserve">. </w:t>
            </w:r>
            <w:r w:rsidR="00144A62" w:rsidRPr="0021066C">
              <w:rPr>
                <w:rFonts w:ascii="Calibri" w:hAnsi="Calibri"/>
              </w:rPr>
              <w:br/>
              <w:t xml:space="preserve">Επίσης από την διεθνή βιβλιογραφία αποδεικνύεται ότι έχει ήδη αναπτυχθεί ανθεκτικότητα στην </w:t>
            </w:r>
            <w:r w:rsidR="00144A62" w:rsidRPr="0021066C">
              <w:rPr>
                <w:rFonts w:ascii="Calibri" w:hAnsi="Calibri"/>
                <w:lang w:val="en-US"/>
              </w:rPr>
              <w:t>abamectin</w:t>
            </w:r>
            <w:r w:rsidR="00144A62" w:rsidRPr="0021066C">
              <w:rPr>
                <w:rFonts w:ascii="Calibri" w:hAnsi="Calibri"/>
              </w:rPr>
              <w:t xml:space="preserve">, για την οποία δίδεται επί πολλά έτη έγκριση </w:t>
            </w:r>
            <w:proofErr w:type="spellStart"/>
            <w:r w:rsidR="00144A62" w:rsidRPr="0021066C">
              <w:rPr>
                <w:rFonts w:ascii="Calibri" w:hAnsi="Calibri"/>
              </w:rPr>
              <w:t>κατ</w:t>
            </w:r>
            <w:proofErr w:type="spellEnd"/>
            <w:r w:rsidR="00144A62" w:rsidRPr="0021066C">
              <w:rPr>
                <w:rFonts w:ascii="Calibri" w:hAnsi="Calibri"/>
              </w:rPr>
              <w:t>΄</w:t>
            </w:r>
            <w:r w:rsidR="00244127" w:rsidRPr="0021066C">
              <w:rPr>
                <w:rFonts w:ascii="Calibri" w:hAnsi="Calibri"/>
              </w:rPr>
              <w:t xml:space="preserve"> </w:t>
            </w:r>
            <w:r w:rsidR="00144A62" w:rsidRPr="0021066C">
              <w:rPr>
                <w:rFonts w:ascii="Calibri" w:hAnsi="Calibri"/>
              </w:rPr>
              <w:t>εξαίρεση.</w:t>
            </w:r>
          </w:p>
        </w:tc>
      </w:tr>
      <w:tr w:rsidR="006266F7" w:rsidRPr="008F0C00" w:rsidTr="006266F7">
        <w:tc>
          <w:tcPr>
            <w:tcW w:w="53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266F7" w:rsidRPr="002F2224" w:rsidRDefault="006266F7" w:rsidP="003721F5">
            <w:pPr>
              <w:rPr>
                <w:rFonts w:ascii="Calibri" w:hAnsi="Calibri"/>
              </w:rPr>
            </w:pPr>
            <w:r w:rsidRPr="002F2224">
              <w:rPr>
                <w:rFonts w:ascii="Calibri" w:hAnsi="Calibri"/>
              </w:rPr>
              <w:t>3.2)</w:t>
            </w:r>
          </w:p>
        </w:tc>
        <w:tc>
          <w:tcPr>
            <w:tcW w:w="510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266F7" w:rsidRPr="002F2224" w:rsidRDefault="006266F7" w:rsidP="003721F5">
            <w:pPr>
              <w:ind w:right="-143"/>
              <w:rPr>
                <w:color w:val="000000"/>
              </w:rPr>
            </w:pPr>
            <w:r w:rsidRPr="002F2224">
              <w:rPr>
                <w:rFonts w:ascii="Calibri" w:hAnsi="Calibri"/>
              </w:rPr>
              <w:t xml:space="preserve">Κάθε τεκμηριωμένη περίπτωση ανεπτυγμένης ανθεκτικότητας στα εγκεκριμένα </w:t>
            </w:r>
            <w:proofErr w:type="spellStart"/>
            <w:r w:rsidRPr="002F2224">
              <w:rPr>
                <w:rFonts w:ascii="Calibri" w:hAnsi="Calibri"/>
              </w:rPr>
              <w:t>φπ</w:t>
            </w:r>
            <w:proofErr w:type="spellEnd"/>
            <w:r w:rsidRPr="002F2224">
              <w:rPr>
                <w:rFonts w:ascii="Calibri" w:hAnsi="Calibri"/>
              </w:rPr>
              <w:t>***</w:t>
            </w:r>
          </w:p>
        </w:tc>
        <w:tc>
          <w:tcPr>
            <w:tcW w:w="455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266F7" w:rsidRPr="002F2224" w:rsidRDefault="006266F7" w:rsidP="003721F5">
            <w:pPr>
              <w:rPr>
                <w:rFonts w:ascii="Calibri" w:hAnsi="Calibri"/>
                <w:i/>
                <w:color w:val="C00000"/>
              </w:rPr>
            </w:pPr>
          </w:p>
        </w:tc>
      </w:tr>
      <w:tr w:rsidR="006266F7" w:rsidRPr="008F0C00" w:rsidTr="006266F7">
        <w:tc>
          <w:tcPr>
            <w:tcW w:w="53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266F7" w:rsidRPr="00535668" w:rsidRDefault="006266F7" w:rsidP="003721F5">
            <w:pPr>
              <w:rPr>
                <w:rFonts w:ascii="Calibri" w:hAnsi="Calibri"/>
              </w:rPr>
            </w:pPr>
            <w:r w:rsidRPr="00535668">
              <w:rPr>
                <w:rFonts w:ascii="Calibri" w:hAnsi="Calibri"/>
              </w:rPr>
              <w:t>4.1)</w:t>
            </w:r>
          </w:p>
        </w:tc>
        <w:tc>
          <w:tcPr>
            <w:tcW w:w="510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266F7" w:rsidRPr="00535668" w:rsidRDefault="006266F7" w:rsidP="003721F5">
            <w:pPr>
              <w:rPr>
                <w:rFonts w:ascii="Calibri" w:hAnsi="Calibri"/>
              </w:rPr>
            </w:pPr>
            <w:r w:rsidRPr="00535668">
              <w:rPr>
                <w:rFonts w:ascii="Calibri" w:hAnsi="Calibri"/>
              </w:rPr>
              <w:t xml:space="preserve">Η μη ύπαρξη εγκεκριμένων </w:t>
            </w:r>
            <w:proofErr w:type="spellStart"/>
            <w:r w:rsidRPr="00535668">
              <w:rPr>
                <w:rFonts w:ascii="Calibri" w:hAnsi="Calibri"/>
              </w:rPr>
              <w:t>φ.π</w:t>
            </w:r>
            <w:proofErr w:type="spellEnd"/>
            <w:r w:rsidRPr="00535668">
              <w:rPr>
                <w:rFonts w:ascii="Calibri" w:hAnsi="Calibri"/>
              </w:rPr>
              <w:t>. με δραστικές ουσίες ως ‘προσελκυστικά’, κατά την έννοια του Μέρους Α της έγκρισής τους.</w:t>
            </w:r>
          </w:p>
        </w:tc>
        <w:tc>
          <w:tcPr>
            <w:tcW w:w="455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266F7" w:rsidRPr="006266F7" w:rsidRDefault="006266F7" w:rsidP="003721F5">
            <w:pPr>
              <w:rPr>
                <w:highlight w:val="yellow"/>
              </w:rPr>
            </w:pPr>
          </w:p>
        </w:tc>
      </w:tr>
      <w:tr w:rsidR="006266F7" w:rsidRPr="008F0C00" w:rsidTr="006266F7">
        <w:tc>
          <w:tcPr>
            <w:tcW w:w="53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266F7" w:rsidRPr="00AB1E64" w:rsidRDefault="006266F7" w:rsidP="003721F5">
            <w:pPr>
              <w:rPr>
                <w:rFonts w:ascii="Calibri" w:hAnsi="Calibri"/>
              </w:rPr>
            </w:pPr>
            <w:r w:rsidRPr="00AB1E64">
              <w:rPr>
                <w:rFonts w:ascii="Calibri" w:hAnsi="Calibri"/>
              </w:rPr>
              <w:t>4.2)</w:t>
            </w:r>
          </w:p>
        </w:tc>
        <w:tc>
          <w:tcPr>
            <w:tcW w:w="510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266F7" w:rsidRPr="00AB1E64" w:rsidRDefault="006266F7" w:rsidP="003721F5">
            <w:pPr>
              <w:rPr>
                <w:rFonts w:ascii="Calibri" w:hAnsi="Calibri"/>
              </w:rPr>
            </w:pPr>
            <w:r w:rsidRPr="00AB1E64">
              <w:rPr>
                <w:rFonts w:ascii="Calibri" w:hAnsi="Calibri"/>
              </w:rPr>
              <w:t xml:space="preserve">Η μη ύπαρξη εγκεκριμένων </w:t>
            </w:r>
            <w:proofErr w:type="spellStart"/>
            <w:r w:rsidRPr="00AB1E64">
              <w:rPr>
                <w:rFonts w:ascii="Calibri" w:hAnsi="Calibri"/>
              </w:rPr>
              <w:t>φπ</w:t>
            </w:r>
            <w:proofErr w:type="spellEnd"/>
            <w:r w:rsidRPr="00AB1E64">
              <w:rPr>
                <w:rFonts w:ascii="Calibri" w:hAnsi="Calibri"/>
              </w:rPr>
              <w:t xml:space="preserve"> χαμηλού κινδύνου</w:t>
            </w:r>
          </w:p>
        </w:tc>
        <w:tc>
          <w:tcPr>
            <w:tcW w:w="455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266F7" w:rsidRPr="006266F7" w:rsidRDefault="006266F7" w:rsidP="003721F5">
            <w:pPr>
              <w:rPr>
                <w:highlight w:val="yellow"/>
              </w:rPr>
            </w:pPr>
          </w:p>
        </w:tc>
      </w:tr>
      <w:tr w:rsidR="006266F7" w:rsidRPr="008F0C00" w:rsidTr="006266F7">
        <w:tc>
          <w:tcPr>
            <w:tcW w:w="53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266F7" w:rsidRPr="00AB1E64" w:rsidRDefault="006266F7" w:rsidP="003721F5">
            <w:pPr>
              <w:rPr>
                <w:rFonts w:ascii="Calibri" w:hAnsi="Calibri"/>
              </w:rPr>
            </w:pPr>
            <w:r w:rsidRPr="00AB1E64">
              <w:rPr>
                <w:rFonts w:ascii="Calibri" w:hAnsi="Calibri"/>
              </w:rPr>
              <w:t>5.1)</w:t>
            </w:r>
          </w:p>
        </w:tc>
        <w:tc>
          <w:tcPr>
            <w:tcW w:w="510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266F7" w:rsidRPr="00AB1E64" w:rsidRDefault="006266F7" w:rsidP="003721F5">
            <w:pPr>
              <w:rPr>
                <w:rFonts w:ascii="Calibri" w:hAnsi="Calibri"/>
              </w:rPr>
            </w:pPr>
            <w:r w:rsidRPr="00AB1E64">
              <w:rPr>
                <w:rFonts w:ascii="Calibri" w:hAnsi="Calibri"/>
              </w:rPr>
              <w:t xml:space="preserve">Ανάγκη κάλυψης μιας καλλιέργειας σε διαφορετικό βλαστικό στάδιο από αυτό που δύνανται να καλύψουν τα εγκεκριμένα </w:t>
            </w:r>
            <w:proofErr w:type="spellStart"/>
            <w:r w:rsidRPr="00AB1E64">
              <w:rPr>
                <w:rFonts w:ascii="Calibri" w:hAnsi="Calibri"/>
              </w:rPr>
              <w:t>φπ</w:t>
            </w:r>
            <w:proofErr w:type="spellEnd"/>
          </w:p>
        </w:tc>
        <w:tc>
          <w:tcPr>
            <w:tcW w:w="455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266F7" w:rsidRPr="006266F7" w:rsidRDefault="006266F7" w:rsidP="003721F5">
            <w:pPr>
              <w:rPr>
                <w:rFonts w:ascii="Calibri" w:hAnsi="Calibri"/>
                <w:color w:val="FF0000"/>
                <w:highlight w:val="yellow"/>
              </w:rPr>
            </w:pPr>
          </w:p>
        </w:tc>
      </w:tr>
      <w:tr w:rsidR="006266F7" w:rsidRPr="008F0C00" w:rsidTr="006266F7">
        <w:tc>
          <w:tcPr>
            <w:tcW w:w="53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266F7" w:rsidRPr="00AB1E64" w:rsidRDefault="006266F7" w:rsidP="003721F5">
            <w:pPr>
              <w:rPr>
                <w:rFonts w:ascii="Calibri" w:hAnsi="Calibri"/>
              </w:rPr>
            </w:pPr>
            <w:r w:rsidRPr="00AB1E64">
              <w:rPr>
                <w:rFonts w:ascii="Calibri" w:hAnsi="Calibri"/>
              </w:rPr>
              <w:t>5.2)</w:t>
            </w:r>
          </w:p>
        </w:tc>
        <w:tc>
          <w:tcPr>
            <w:tcW w:w="510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266F7" w:rsidRPr="00AB1E64" w:rsidRDefault="006266F7" w:rsidP="003721F5">
            <w:pPr>
              <w:rPr>
                <w:rFonts w:ascii="Calibri" w:hAnsi="Calibri"/>
              </w:rPr>
            </w:pPr>
            <w:r w:rsidRPr="00AB1E64">
              <w:rPr>
                <w:rFonts w:ascii="Calibri" w:hAnsi="Calibri"/>
              </w:rPr>
              <w:t xml:space="preserve">Ανάγκη αντιμετώπισης εχθρού, ασθένειας, ζιζανίου σε διαφορετικό στάδιο ανάπτυξής του από αυτό που δύνανται να καλύψουν τα εγκεκριμένα </w:t>
            </w:r>
            <w:proofErr w:type="spellStart"/>
            <w:r w:rsidRPr="00AB1E64">
              <w:rPr>
                <w:rFonts w:ascii="Calibri" w:hAnsi="Calibri"/>
              </w:rPr>
              <w:t>φπ</w:t>
            </w:r>
            <w:proofErr w:type="spellEnd"/>
          </w:p>
        </w:tc>
        <w:tc>
          <w:tcPr>
            <w:tcW w:w="455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266F7" w:rsidRPr="006266F7" w:rsidRDefault="006266F7" w:rsidP="003721F5">
            <w:pPr>
              <w:rPr>
                <w:rFonts w:ascii="Calibri" w:hAnsi="Calibri"/>
                <w:highlight w:val="yellow"/>
              </w:rPr>
            </w:pPr>
          </w:p>
        </w:tc>
      </w:tr>
      <w:tr w:rsidR="006266F7" w:rsidRPr="008F0C00" w:rsidTr="006266F7">
        <w:tc>
          <w:tcPr>
            <w:tcW w:w="53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266F7" w:rsidRPr="00AB1E64" w:rsidRDefault="006266F7" w:rsidP="003721F5">
            <w:pPr>
              <w:rPr>
                <w:rFonts w:ascii="Calibri" w:hAnsi="Calibri"/>
              </w:rPr>
            </w:pPr>
            <w:r w:rsidRPr="00AB1E64">
              <w:rPr>
                <w:rFonts w:ascii="Calibri" w:hAnsi="Calibri"/>
              </w:rPr>
              <w:t>6)</w:t>
            </w:r>
          </w:p>
        </w:tc>
        <w:tc>
          <w:tcPr>
            <w:tcW w:w="510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266F7" w:rsidRPr="00AB1E64" w:rsidRDefault="006266F7" w:rsidP="003721F5">
            <w:pPr>
              <w:rPr>
                <w:rFonts w:ascii="Calibri" w:hAnsi="Calibri"/>
              </w:rPr>
            </w:pPr>
            <w:r w:rsidRPr="00AB1E64">
              <w:rPr>
                <w:rFonts w:ascii="Calibri" w:hAnsi="Calibri"/>
              </w:rPr>
              <w:t>Κάλυψη επίσημων φυτοπροστατευτικών απαιτήσεων για εξαγωγές σε τρίτες χώρες.</w:t>
            </w:r>
          </w:p>
        </w:tc>
        <w:tc>
          <w:tcPr>
            <w:tcW w:w="455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266F7" w:rsidRPr="006266F7" w:rsidRDefault="006266F7" w:rsidP="003721F5">
            <w:pPr>
              <w:rPr>
                <w:rFonts w:ascii="Calibri" w:hAnsi="Calibri"/>
                <w:highlight w:val="yellow"/>
              </w:rPr>
            </w:pPr>
          </w:p>
        </w:tc>
      </w:tr>
    </w:tbl>
    <w:p w:rsidR="006266F7" w:rsidRDefault="006266F7">
      <w:pPr>
        <w:rPr>
          <w:rFonts w:ascii="Calibri" w:hAnsi="Calibri"/>
          <w:sz w:val="18"/>
        </w:rPr>
      </w:pPr>
    </w:p>
    <w:p w:rsidR="008871FB" w:rsidRPr="00170B19" w:rsidRDefault="005632A9">
      <w:pPr>
        <w:rPr>
          <w:rFonts w:ascii="Calibri" w:hAnsi="Calibri"/>
          <w:i/>
          <w:sz w:val="18"/>
        </w:rPr>
      </w:pPr>
      <w:r w:rsidRPr="00170B19">
        <w:rPr>
          <w:rFonts w:ascii="Calibri" w:hAnsi="Calibri"/>
          <w:sz w:val="18"/>
        </w:rPr>
        <w:t>(*</w:t>
      </w:r>
      <w:r w:rsidR="007F775A" w:rsidRPr="00170B19">
        <w:rPr>
          <w:rFonts w:ascii="Calibri" w:hAnsi="Calibri"/>
          <w:i/>
          <w:sz w:val="18"/>
        </w:rPr>
        <w:t>επιλέγονται οι περιπτώσεις που ανταποκρίνονται στην αίτηση</w:t>
      </w:r>
      <w:r w:rsidRPr="00170B19">
        <w:rPr>
          <w:rFonts w:ascii="Calibri" w:hAnsi="Calibri"/>
          <w:i/>
          <w:sz w:val="18"/>
        </w:rPr>
        <w:t>, οι υπόλοιπες να διαγραφούν</w:t>
      </w:r>
    </w:p>
    <w:p w:rsidR="005A332A" w:rsidRPr="00170B19" w:rsidRDefault="009134B1">
      <w:pPr>
        <w:rPr>
          <w:rFonts w:ascii="Calibri" w:hAnsi="Calibri"/>
          <w:i/>
          <w:sz w:val="18"/>
        </w:rPr>
      </w:pPr>
      <w:r w:rsidRPr="00170B19">
        <w:rPr>
          <w:rFonts w:ascii="Calibri" w:hAnsi="Calibri"/>
          <w:i/>
          <w:sz w:val="18"/>
        </w:rPr>
        <w:t>**</w:t>
      </w:r>
      <w:r w:rsidR="005D5372" w:rsidRPr="00170B19">
        <w:rPr>
          <w:rFonts w:ascii="Calibri" w:hAnsi="Calibri"/>
          <w:i/>
          <w:sz w:val="18"/>
        </w:rPr>
        <w:t xml:space="preserve"> με παράθεση οικονομικών στοιχείων και στοιχείων αντικτύπου</w:t>
      </w:r>
    </w:p>
    <w:p w:rsidR="009134B1" w:rsidRDefault="005A332A">
      <w:pPr>
        <w:rPr>
          <w:rFonts w:ascii="Calibri" w:hAnsi="Calibri"/>
          <w:i/>
          <w:sz w:val="18"/>
        </w:rPr>
      </w:pPr>
      <w:r w:rsidRPr="00170B19">
        <w:rPr>
          <w:rFonts w:ascii="Calibri" w:hAnsi="Calibri"/>
          <w:i/>
          <w:sz w:val="18"/>
        </w:rPr>
        <w:t xml:space="preserve">*** σύμφωνα με διεθνείς και εθνικές βάσεις δεδομένων και καταγραφών, όπως HRAC,IRAC, FRAC, </w:t>
      </w:r>
      <w:proofErr w:type="spellStart"/>
      <w:r w:rsidRPr="00170B19">
        <w:rPr>
          <w:rFonts w:ascii="Calibri" w:hAnsi="Calibri"/>
          <w:i/>
          <w:sz w:val="18"/>
        </w:rPr>
        <w:t>Γάλανθος</w:t>
      </w:r>
      <w:proofErr w:type="spellEnd"/>
      <w:r w:rsidR="00435CDF" w:rsidRPr="00170B19">
        <w:rPr>
          <w:rFonts w:ascii="Calibri" w:hAnsi="Calibri"/>
          <w:i/>
          <w:sz w:val="18"/>
        </w:rPr>
        <w:t>)</w:t>
      </w:r>
    </w:p>
    <w:p w:rsidR="0021066C" w:rsidRDefault="0021066C">
      <w:pPr>
        <w:rPr>
          <w:rFonts w:ascii="Calibri" w:hAnsi="Calibri"/>
          <w:i/>
          <w:sz w:val="18"/>
        </w:rPr>
      </w:pPr>
    </w:p>
    <w:p w:rsidR="0021066C" w:rsidRDefault="0021066C">
      <w:pPr>
        <w:rPr>
          <w:rFonts w:ascii="Calibri" w:hAnsi="Calibri"/>
          <w:i/>
          <w:sz w:val="18"/>
        </w:rPr>
      </w:pPr>
    </w:p>
    <w:p w:rsidR="0021066C" w:rsidRDefault="0021066C">
      <w:pPr>
        <w:rPr>
          <w:rFonts w:ascii="Calibri" w:hAnsi="Calibri"/>
          <w:i/>
          <w:sz w:val="18"/>
        </w:rPr>
      </w:pPr>
    </w:p>
    <w:p w:rsidR="0021066C" w:rsidRDefault="0021066C">
      <w:pPr>
        <w:rPr>
          <w:rFonts w:ascii="Calibri" w:hAnsi="Calibri"/>
          <w:i/>
          <w:sz w:val="18"/>
        </w:rPr>
      </w:pPr>
    </w:p>
    <w:p w:rsidR="0021066C" w:rsidRPr="00170B19" w:rsidRDefault="0021066C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702"/>
        <w:gridCol w:w="7424"/>
      </w:tblGrid>
      <w:tr w:rsidR="00EB6859" w:rsidRPr="008F0C00" w:rsidTr="005914B4">
        <w:trPr>
          <w:trHeight w:val="250"/>
        </w:trPr>
        <w:tc>
          <w:tcPr>
            <w:tcW w:w="9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6859" w:rsidRPr="008F0C00" w:rsidRDefault="00EB6859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Περιορισμός της αιτούμενης χρήσης*:</w:t>
            </w:r>
          </w:p>
        </w:tc>
      </w:tr>
      <w:tr w:rsidR="00EB6859" w:rsidRPr="008F0C00" w:rsidTr="005914B4"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6859" w:rsidRPr="008F0C00" w:rsidRDefault="00EB6859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  <w:b/>
              </w:rPr>
            </w:pPr>
            <w:r w:rsidRPr="00B4731D">
              <w:rPr>
                <w:rFonts w:ascii="Calibri" w:hAnsi="Calibri"/>
                <w:b/>
              </w:rPr>
              <w:t>Περιφερειακές Ενότητες: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6859" w:rsidRPr="004A6DA3" w:rsidRDefault="00EB6859" w:rsidP="0047481A">
            <w:pPr>
              <w:rPr>
                <w:rFonts w:ascii="Calibri" w:hAnsi="Calibri"/>
                <w:b/>
              </w:rPr>
            </w:pPr>
            <w:r w:rsidRPr="004A6DA3">
              <w:rPr>
                <w:rFonts w:ascii="Calibri" w:hAnsi="Calibri"/>
                <w:b/>
              </w:rPr>
              <w:t>α/α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6859" w:rsidRPr="008F0C00" w:rsidRDefault="00EB6859" w:rsidP="0047481A">
            <w:pPr>
              <w:rPr>
                <w:rFonts w:ascii="Calibri" w:hAnsi="Calibri"/>
                <w:b/>
              </w:rPr>
            </w:pPr>
          </w:p>
        </w:tc>
      </w:tr>
      <w:tr w:rsidR="00B4731D" w:rsidRPr="008F0C00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731D" w:rsidRPr="008F0C00" w:rsidRDefault="00B4731D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B4731D" w:rsidRPr="004A6DA3" w:rsidRDefault="00B4731D" w:rsidP="002003A6">
            <w:pPr>
              <w:jc w:val="center"/>
              <w:rPr>
                <w:rFonts w:ascii="Calibri" w:hAnsi="Calibri"/>
                <w:b/>
              </w:rPr>
            </w:pPr>
            <w:r w:rsidRPr="004A6DA3">
              <w:rPr>
                <w:rFonts w:ascii="Calibri" w:hAnsi="Calibri"/>
                <w:b/>
              </w:rPr>
              <w:t>1.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:rsidR="00B4731D" w:rsidRPr="00CF43F0" w:rsidRDefault="00B4731D" w:rsidP="003D5B5A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 w:rsidRPr="00CF43F0">
              <w:rPr>
                <w:rFonts w:ascii="Calibri" w:hAnsi="Calibri"/>
                <w:color w:val="0D0D0D"/>
                <w:sz w:val="18"/>
                <w:szCs w:val="18"/>
              </w:rPr>
              <w:t>Π.Ε. ΡΟΔΟΠΗΣ</w:t>
            </w:r>
          </w:p>
        </w:tc>
      </w:tr>
      <w:tr w:rsidR="00B4731D" w:rsidRPr="008F0C00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731D" w:rsidRPr="008F0C00" w:rsidRDefault="00B4731D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B4731D" w:rsidRPr="004A6DA3" w:rsidRDefault="00B4731D" w:rsidP="002003A6">
            <w:pPr>
              <w:jc w:val="center"/>
              <w:rPr>
                <w:rFonts w:ascii="Calibri" w:hAnsi="Calibri"/>
                <w:b/>
              </w:rPr>
            </w:pPr>
            <w:r w:rsidRPr="004A6DA3">
              <w:rPr>
                <w:rFonts w:ascii="Calibri" w:hAnsi="Calibri"/>
                <w:b/>
              </w:rPr>
              <w:t>2.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:rsidR="00B4731D" w:rsidRPr="00CF43F0" w:rsidRDefault="00B4731D" w:rsidP="003D5B5A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 w:rsidRPr="00CF43F0">
              <w:rPr>
                <w:rFonts w:ascii="Calibri" w:hAnsi="Calibri"/>
                <w:color w:val="0D0D0D"/>
                <w:sz w:val="18"/>
                <w:szCs w:val="18"/>
              </w:rPr>
              <w:t>Π.Ε. ΞΑΝΘΗΣ</w:t>
            </w:r>
          </w:p>
        </w:tc>
      </w:tr>
      <w:tr w:rsidR="00B4731D" w:rsidRPr="008F0C00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731D" w:rsidRPr="008F0C00" w:rsidRDefault="00B4731D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B4731D" w:rsidRPr="004A6DA3" w:rsidRDefault="00B4731D" w:rsidP="002003A6">
            <w:pPr>
              <w:jc w:val="center"/>
              <w:rPr>
                <w:rFonts w:ascii="Calibri" w:hAnsi="Calibri"/>
                <w:b/>
              </w:rPr>
            </w:pPr>
            <w:r w:rsidRPr="004A6DA3">
              <w:rPr>
                <w:rFonts w:ascii="Calibri" w:hAnsi="Calibri"/>
                <w:b/>
              </w:rPr>
              <w:t>3.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:rsidR="00B4731D" w:rsidRPr="00CF43F0" w:rsidRDefault="00B4731D" w:rsidP="003D5B5A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 w:rsidRPr="00CF43F0">
              <w:rPr>
                <w:rFonts w:ascii="Calibri" w:hAnsi="Calibri"/>
                <w:color w:val="0D0D0D"/>
                <w:sz w:val="18"/>
                <w:szCs w:val="18"/>
              </w:rPr>
              <w:t>Π.Ε. ΔΡΑΜΑΣ</w:t>
            </w:r>
          </w:p>
        </w:tc>
      </w:tr>
      <w:tr w:rsidR="00B4731D" w:rsidRPr="008F0C00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731D" w:rsidRPr="008F0C00" w:rsidRDefault="00B4731D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B4731D" w:rsidRPr="004A6DA3" w:rsidRDefault="00B4731D" w:rsidP="002003A6">
            <w:pPr>
              <w:jc w:val="center"/>
              <w:rPr>
                <w:rFonts w:ascii="Calibri" w:hAnsi="Calibri"/>
                <w:b/>
              </w:rPr>
            </w:pPr>
            <w:r w:rsidRPr="004A6DA3">
              <w:rPr>
                <w:rFonts w:ascii="Calibri" w:hAnsi="Calibri"/>
                <w:b/>
              </w:rPr>
              <w:t>4.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:rsidR="00B4731D" w:rsidRPr="00CF43F0" w:rsidRDefault="00B4731D" w:rsidP="003D5B5A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 w:rsidRPr="00CF43F0">
              <w:rPr>
                <w:rFonts w:ascii="Calibri" w:hAnsi="Calibri"/>
                <w:color w:val="0D0D0D"/>
                <w:sz w:val="18"/>
                <w:szCs w:val="18"/>
              </w:rPr>
              <w:t>Π.Ε. ΣΕΡΡΩΝ</w:t>
            </w:r>
          </w:p>
        </w:tc>
      </w:tr>
      <w:tr w:rsidR="00B4731D" w:rsidRPr="008F0C00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731D" w:rsidRPr="008F0C00" w:rsidRDefault="00B4731D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B4731D" w:rsidRPr="004A6DA3" w:rsidRDefault="00B4731D" w:rsidP="002003A6">
            <w:pPr>
              <w:jc w:val="center"/>
              <w:rPr>
                <w:rFonts w:ascii="Calibri" w:hAnsi="Calibri"/>
                <w:b/>
              </w:rPr>
            </w:pPr>
            <w:r w:rsidRPr="004A6DA3">
              <w:rPr>
                <w:rFonts w:ascii="Calibri" w:hAnsi="Calibri"/>
                <w:b/>
              </w:rPr>
              <w:t>5.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:rsidR="00B4731D" w:rsidRPr="00CF43F0" w:rsidRDefault="00B4731D" w:rsidP="003D5B5A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 w:rsidRPr="00CF43F0">
              <w:rPr>
                <w:rFonts w:ascii="Calibri" w:hAnsi="Calibri"/>
                <w:color w:val="0D0D0D"/>
                <w:sz w:val="18"/>
                <w:szCs w:val="18"/>
              </w:rPr>
              <w:t>Π.Ε. ΘΕΣΣΑΛΟΝΙΚΗΣ</w:t>
            </w:r>
          </w:p>
        </w:tc>
      </w:tr>
      <w:tr w:rsidR="00B4731D" w:rsidRPr="008F0C00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731D" w:rsidRPr="008F0C00" w:rsidRDefault="00B4731D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B4731D" w:rsidRPr="004A6DA3" w:rsidRDefault="00B4731D" w:rsidP="002003A6">
            <w:pPr>
              <w:jc w:val="center"/>
              <w:rPr>
                <w:rFonts w:ascii="Calibri" w:hAnsi="Calibri"/>
                <w:b/>
              </w:rPr>
            </w:pPr>
            <w:r w:rsidRPr="004A6DA3">
              <w:rPr>
                <w:rFonts w:ascii="Calibri" w:hAnsi="Calibri"/>
                <w:b/>
              </w:rPr>
              <w:t>6.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:rsidR="00B4731D" w:rsidRPr="00CF43F0" w:rsidRDefault="00B4731D" w:rsidP="003D5B5A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 w:rsidRPr="00CF43F0">
              <w:rPr>
                <w:rFonts w:ascii="Calibri" w:hAnsi="Calibri"/>
                <w:color w:val="0D0D0D"/>
                <w:sz w:val="18"/>
                <w:szCs w:val="18"/>
              </w:rPr>
              <w:t xml:space="preserve">Π.Ε. </w:t>
            </w:r>
            <w:r w:rsidR="0088001D">
              <w:rPr>
                <w:rFonts w:ascii="Calibri" w:hAnsi="Calibri"/>
                <w:color w:val="0D0D0D"/>
                <w:sz w:val="18"/>
                <w:szCs w:val="18"/>
              </w:rPr>
              <w:t>ΚΑΒΑΛΑΣ</w:t>
            </w:r>
          </w:p>
        </w:tc>
      </w:tr>
      <w:tr w:rsidR="00B4731D" w:rsidRPr="008F0C00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731D" w:rsidRPr="008F0C00" w:rsidRDefault="00B4731D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B4731D" w:rsidRPr="004A6DA3" w:rsidRDefault="00B4731D" w:rsidP="002003A6">
            <w:pPr>
              <w:jc w:val="center"/>
              <w:rPr>
                <w:rFonts w:ascii="Calibri" w:hAnsi="Calibri"/>
                <w:b/>
              </w:rPr>
            </w:pPr>
            <w:r w:rsidRPr="004A6DA3">
              <w:rPr>
                <w:rFonts w:ascii="Calibri" w:hAnsi="Calibri"/>
                <w:b/>
              </w:rPr>
              <w:t>7.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:rsidR="00B4731D" w:rsidRPr="00CF43F0" w:rsidRDefault="00B4731D" w:rsidP="003D5B5A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 w:rsidRPr="00CF43F0">
              <w:rPr>
                <w:rFonts w:ascii="Calibri" w:hAnsi="Calibri"/>
                <w:color w:val="0D0D0D"/>
                <w:sz w:val="18"/>
                <w:szCs w:val="18"/>
              </w:rPr>
              <w:t>Π.Ε. ΠΙΕΡΙΑΣ</w:t>
            </w:r>
          </w:p>
        </w:tc>
      </w:tr>
      <w:tr w:rsidR="00B4731D" w:rsidRPr="008F0C00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731D" w:rsidRPr="008F0C00" w:rsidRDefault="00B4731D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B4731D" w:rsidRPr="00EB6859" w:rsidRDefault="00B4731D" w:rsidP="002003A6">
            <w:pPr>
              <w:jc w:val="center"/>
              <w:rPr>
                <w:rFonts w:ascii="Calibri" w:hAnsi="Calibri"/>
                <w:b/>
              </w:rPr>
            </w:pPr>
            <w:r w:rsidRPr="00EB6859">
              <w:rPr>
                <w:rFonts w:ascii="Calibri" w:hAnsi="Calibri"/>
                <w:b/>
              </w:rPr>
              <w:t>8.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:rsidR="00B4731D" w:rsidRPr="00CF43F0" w:rsidRDefault="00B4731D" w:rsidP="003D5B5A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 w:rsidRPr="00CF43F0">
              <w:rPr>
                <w:rFonts w:ascii="Calibri" w:hAnsi="Calibri"/>
                <w:color w:val="0D0D0D"/>
                <w:sz w:val="18"/>
                <w:szCs w:val="18"/>
              </w:rPr>
              <w:t>Π.Ε. ΗΜΑΘΙΑΣ</w:t>
            </w:r>
          </w:p>
        </w:tc>
      </w:tr>
      <w:tr w:rsidR="00B4731D" w:rsidRPr="008F0C00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731D" w:rsidRPr="008F0C00" w:rsidRDefault="00B4731D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B4731D" w:rsidRPr="00EB6859" w:rsidRDefault="00B4731D" w:rsidP="002003A6">
            <w:pPr>
              <w:jc w:val="center"/>
              <w:rPr>
                <w:rFonts w:ascii="Calibri" w:hAnsi="Calibri"/>
                <w:b/>
              </w:rPr>
            </w:pPr>
            <w:r w:rsidRPr="00EB6859">
              <w:rPr>
                <w:rFonts w:ascii="Calibri" w:hAnsi="Calibri"/>
                <w:b/>
              </w:rPr>
              <w:t>9.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:rsidR="00B4731D" w:rsidRPr="00CF43F0" w:rsidRDefault="00B4731D" w:rsidP="003D5B5A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 w:rsidRPr="00CF43F0">
              <w:rPr>
                <w:rFonts w:ascii="Calibri" w:hAnsi="Calibri"/>
                <w:color w:val="0D0D0D"/>
                <w:sz w:val="18"/>
                <w:szCs w:val="18"/>
              </w:rPr>
              <w:t>Π.Ε. ΠΕΛΛΑΣ</w:t>
            </w:r>
          </w:p>
        </w:tc>
      </w:tr>
      <w:tr w:rsidR="00B4731D" w:rsidRPr="008F0C00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731D" w:rsidRPr="008F0C00" w:rsidRDefault="00B4731D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5914B4" w:rsidRPr="00B4731D" w:rsidRDefault="00B4731D" w:rsidP="005914B4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1</w:t>
            </w:r>
            <w:r w:rsidR="0088001D">
              <w:rPr>
                <w:rFonts w:ascii="Calibri" w:hAnsi="Calibri"/>
                <w:b/>
              </w:rPr>
              <w:t>0</w:t>
            </w:r>
            <w:r>
              <w:rPr>
                <w:rFonts w:ascii="Calibri" w:hAnsi="Calibri"/>
                <w:b/>
                <w:lang w:val="en-US"/>
              </w:rPr>
              <w:t>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:rsidR="00B4731D" w:rsidRPr="00CF43F0" w:rsidRDefault="00B4731D" w:rsidP="003D5B5A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 w:rsidRPr="00CF43F0">
              <w:rPr>
                <w:rFonts w:ascii="Calibri" w:hAnsi="Calibri"/>
                <w:color w:val="0D0D0D"/>
                <w:sz w:val="18"/>
                <w:szCs w:val="18"/>
              </w:rPr>
              <w:t>Π.Ε. ΕΒΡΟΥ</w:t>
            </w:r>
          </w:p>
        </w:tc>
      </w:tr>
      <w:tr w:rsidR="00B4731D" w:rsidRPr="008F0C00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731D" w:rsidRPr="008F0C00" w:rsidRDefault="00B4731D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B4731D" w:rsidRPr="00B4731D" w:rsidRDefault="00B4731D" w:rsidP="002003A6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1</w:t>
            </w:r>
            <w:r w:rsidR="0088001D">
              <w:rPr>
                <w:rFonts w:ascii="Calibri" w:hAnsi="Calibri"/>
                <w:b/>
              </w:rPr>
              <w:t>1</w:t>
            </w:r>
            <w:r>
              <w:rPr>
                <w:rFonts w:ascii="Calibri" w:hAnsi="Calibri"/>
                <w:b/>
                <w:lang w:val="en-US"/>
              </w:rPr>
              <w:t>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:rsidR="00B4731D" w:rsidRPr="00CF43F0" w:rsidRDefault="00B4731D" w:rsidP="003D5B5A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 w:rsidRPr="00CF43F0">
              <w:rPr>
                <w:rFonts w:ascii="Calibri" w:hAnsi="Calibri"/>
                <w:color w:val="0D0D0D"/>
                <w:sz w:val="18"/>
                <w:szCs w:val="18"/>
              </w:rPr>
              <w:t>Π.Ε. ΛΑΡΙΣΗΣ</w:t>
            </w:r>
          </w:p>
        </w:tc>
      </w:tr>
      <w:tr w:rsidR="00B4731D" w:rsidRPr="008F0C00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731D" w:rsidRPr="008F0C00" w:rsidRDefault="00B4731D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B4731D" w:rsidRPr="00B4731D" w:rsidRDefault="00B4731D" w:rsidP="002003A6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1</w:t>
            </w:r>
            <w:r w:rsidR="0088001D">
              <w:rPr>
                <w:rFonts w:ascii="Calibri" w:hAnsi="Calibri"/>
                <w:b/>
              </w:rPr>
              <w:t>2</w:t>
            </w:r>
            <w:r>
              <w:rPr>
                <w:rFonts w:ascii="Calibri" w:hAnsi="Calibri"/>
                <w:b/>
                <w:lang w:val="en-US"/>
              </w:rPr>
              <w:t>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:rsidR="00B4731D" w:rsidRPr="00CF43F0" w:rsidRDefault="00B4731D" w:rsidP="003D5B5A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 w:rsidRPr="00CF43F0">
              <w:rPr>
                <w:rFonts w:ascii="Calibri" w:hAnsi="Calibri"/>
                <w:color w:val="0D0D0D"/>
                <w:sz w:val="18"/>
                <w:szCs w:val="18"/>
              </w:rPr>
              <w:t>Π.Ε. ΜΑΓΝΗΣΙΑΣ</w:t>
            </w:r>
          </w:p>
        </w:tc>
      </w:tr>
      <w:tr w:rsidR="00B4731D" w:rsidRPr="008F0C00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731D" w:rsidRPr="008F0C00" w:rsidRDefault="00B4731D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B4731D" w:rsidRPr="00B4731D" w:rsidRDefault="00B4731D" w:rsidP="002003A6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1</w:t>
            </w:r>
            <w:r w:rsidR="0088001D">
              <w:rPr>
                <w:rFonts w:ascii="Calibri" w:hAnsi="Calibri"/>
                <w:b/>
              </w:rPr>
              <w:t>3</w:t>
            </w:r>
            <w:r>
              <w:rPr>
                <w:rFonts w:ascii="Calibri" w:hAnsi="Calibri"/>
                <w:b/>
                <w:lang w:val="en-US"/>
              </w:rPr>
              <w:t>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:rsidR="00B4731D" w:rsidRPr="00CF43F0" w:rsidRDefault="00B4731D" w:rsidP="003D5B5A">
            <w:pPr>
              <w:rPr>
                <w:sz w:val="18"/>
                <w:szCs w:val="18"/>
              </w:rPr>
            </w:pPr>
            <w:r w:rsidRPr="00CF43F0">
              <w:rPr>
                <w:rFonts w:ascii="Calibri" w:hAnsi="Calibri"/>
                <w:color w:val="0D0D0D"/>
                <w:sz w:val="18"/>
                <w:szCs w:val="18"/>
              </w:rPr>
              <w:t>Π.Ε. ΤΡΙΚΑΛΩΝ</w:t>
            </w:r>
          </w:p>
        </w:tc>
      </w:tr>
      <w:tr w:rsidR="00B4731D" w:rsidRPr="008F0C00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731D" w:rsidRPr="008F0C00" w:rsidRDefault="00B4731D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B4731D" w:rsidRPr="00B4731D" w:rsidRDefault="00B4731D" w:rsidP="002003A6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1</w:t>
            </w:r>
            <w:r w:rsidR="0088001D">
              <w:rPr>
                <w:rFonts w:ascii="Calibri" w:hAnsi="Calibri"/>
                <w:b/>
              </w:rPr>
              <w:t>4</w:t>
            </w:r>
            <w:r>
              <w:rPr>
                <w:rFonts w:ascii="Calibri" w:hAnsi="Calibri"/>
                <w:b/>
                <w:lang w:val="en-US"/>
              </w:rPr>
              <w:t>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:rsidR="00B4731D" w:rsidRPr="00CF43F0" w:rsidRDefault="00B4731D" w:rsidP="003D5B5A">
            <w:pPr>
              <w:rPr>
                <w:sz w:val="18"/>
                <w:szCs w:val="18"/>
              </w:rPr>
            </w:pPr>
            <w:r w:rsidRPr="00CF43F0">
              <w:rPr>
                <w:rFonts w:ascii="Calibri" w:hAnsi="Calibri"/>
                <w:color w:val="0D0D0D"/>
                <w:sz w:val="18"/>
                <w:szCs w:val="18"/>
              </w:rPr>
              <w:t>Π.Ε. ΚΑΡΔΙΤΣΑΣ</w:t>
            </w:r>
          </w:p>
        </w:tc>
      </w:tr>
      <w:tr w:rsidR="00B4731D" w:rsidRPr="008F0C00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731D" w:rsidRPr="008F0C00" w:rsidRDefault="00B4731D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B4731D" w:rsidRPr="00B4731D" w:rsidRDefault="00B4731D" w:rsidP="002003A6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1</w:t>
            </w:r>
            <w:r w:rsidR="0088001D">
              <w:rPr>
                <w:rFonts w:ascii="Calibri" w:hAnsi="Calibri"/>
                <w:b/>
              </w:rPr>
              <w:t>5</w:t>
            </w:r>
            <w:r>
              <w:rPr>
                <w:rFonts w:ascii="Calibri" w:hAnsi="Calibri"/>
                <w:b/>
                <w:lang w:val="en-US"/>
              </w:rPr>
              <w:t>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:rsidR="00B4731D" w:rsidRPr="00CF43F0" w:rsidRDefault="00B4731D" w:rsidP="003D5B5A">
            <w:pPr>
              <w:rPr>
                <w:sz w:val="18"/>
                <w:szCs w:val="18"/>
              </w:rPr>
            </w:pPr>
            <w:r w:rsidRPr="00CF43F0">
              <w:rPr>
                <w:rFonts w:ascii="Calibri" w:hAnsi="Calibri"/>
                <w:color w:val="0D0D0D"/>
                <w:sz w:val="18"/>
                <w:szCs w:val="18"/>
              </w:rPr>
              <w:t>Π.Ε. ΦΘΙΩΤΙΔΑΣ</w:t>
            </w:r>
          </w:p>
        </w:tc>
      </w:tr>
      <w:tr w:rsidR="00B4731D" w:rsidRPr="008F0C00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731D" w:rsidRPr="008F0C00" w:rsidRDefault="00B4731D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B4731D" w:rsidRPr="00B4731D" w:rsidRDefault="00B4731D" w:rsidP="002003A6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1</w:t>
            </w:r>
            <w:r w:rsidR="0088001D">
              <w:rPr>
                <w:rFonts w:ascii="Calibri" w:hAnsi="Calibri"/>
                <w:b/>
              </w:rPr>
              <w:t>6</w:t>
            </w:r>
            <w:r>
              <w:rPr>
                <w:rFonts w:ascii="Calibri" w:hAnsi="Calibri"/>
                <w:b/>
                <w:lang w:val="en-US"/>
              </w:rPr>
              <w:t>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:rsidR="00B4731D" w:rsidRPr="00CF43F0" w:rsidRDefault="00B4731D" w:rsidP="003D5B5A">
            <w:pPr>
              <w:rPr>
                <w:sz w:val="18"/>
                <w:szCs w:val="18"/>
              </w:rPr>
            </w:pPr>
            <w:r w:rsidRPr="00CF43F0">
              <w:rPr>
                <w:rFonts w:ascii="Calibri" w:hAnsi="Calibri"/>
                <w:color w:val="0D0D0D"/>
                <w:sz w:val="18"/>
                <w:szCs w:val="18"/>
              </w:rPr>
              <w:t>Π.Ε. ΒΟΙΩΤΙΑΣ</w:t>
            </w:r>
          </w:p>
        </w:tc>
      </w:tr>
      <w:tr w:rsidR="00B23DED" w:rsidRPr="008F0C00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3DED" w:rsidRPr="008F0C00" w:rsidRDefault="00B23DED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B23DED" w:rsidRPr="00B4731D" w:rsidRDefault="005914B4" w:rsidP="00322081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1</w:t>
            </w:r>
            <w:r w:rsidR="0088001D">
              <w:rPr>
                <w:rFonts w:ascii="Calibri" w:hAnsi="Calibri"/>
                <w:b/>
              </w:rPr>
              <w:t>8</w:t>
            </w:r>
            <w:r w:rsidR="00B23DED">
              <w:rPr>
                <w:rFonts w:ascii="Calibri" w:hAnsi="Calibri"/>
                <w:b/>
                <w:lang w:val="en-US"/>
              </w:rPr>
              <w:t>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:rsidR="00B23DED" w:rsidRPr="00CF43F0" w:rsidRDefault="00B23DED" w:rsidP="00322081">
            <w:pPr>
              <w:rPr>
                <w:rFonts w:ascii="Calibri" w:hAnsi="Calibri"/>
                <w:color w:val="0D0D0D"/>
                <w:sz w:val="18"/>
                <w:szCs w:val="18"/>
              </w:rPr>
            </w:pPr>
            <w:r w:rsidRPr="00CF43F0">
              <w:rPr>
                <w:rFonts w:ascii="Calibri" w:hAnsi="Calibri"/>
                <w:color w:val="0D0D0D"/>
                <w:sz w:val="18"/>
                <w:szCs w:val="18"/>
              </w:rPr>
              <w:t xml:space="preserve">Π.Ε. </w:t>
            </w:r>
            <w:r>
              <w:rPr>
                <w:rFonts w:ascii="Calibri" w:hAnsi="Calibri"/>
                <w:color w:val="0D0D0D"/>
                <w:sz w:val="18"/>
                <w:szCs w:val="18"/>
              </w:rPr>
              <w:t>ΕΥΒΟΙΑΣ</w:t>
            </w:r>
          </w:p>
        </w:tc>
      </w:tr>
      <w:tr w:rsidR="00B23DED" w:rsidRPr="008F0C00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3DED" w:rsidRPr="008F0C00" w:rsidRDefault="00B23DED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B23DED" w:rsidRPr="00B4731D" w:rsidRDefault="0088001D" w:rsidP="003D5B5A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</w:rPr>
              <w:t>19</w:t>
            </w:r>
            <w:r w:rsidR="00B23DED">
              <w:rPr>
                <w:rFonts w:ascii="Calibri" w:hAnsi="Calibri"/>
                <w:b/>
                <w:lang w:val="en-US"/>
              </w:rPr>
              <w:t>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:rsidR="00B23DED" w:rsidRPr="00CF43F0" w:rsidRDefault="00B23DED" w:rsidP="00B23DED">
            <w:pPr>
              <w:rPr>
                <w:rFonts w:ascii="Calibri" w:hAnsi="Calibri"/>
                <w:color w:val="0D0D0D"/>
                <w:sz w:val="18"/>
                <w:szCs w:val="18"/>
              </w:rPr>
            </w:pPr>
            <w:r w:rsidRPr="00CF43F0">
              <w:rPr>
                <w:rFonts w:ascii="Calibri" w:hAnsi="Calibri"/>
                <w:color w:val="0D0D0D"/>
                <w:sz w:val="18"/>
                <w:szCs w:val="18"/>
              </w:rPr>
              <w:t xml:space="preserve">Π.Ε. </w:t>
            </w:r>
            <w:r>
              <w:rPr>
                <w:rFonts w:ascii="Calibri" w:hAnsi="Calibri"/>
                <w:color w:val="0D0D0D"/>
                <w:sz w:val="18"/>
                <w:szCs w:val="18"/>
              </w:rPr>
              <w:t>ΚΙΛΚΙΣ</w:t>
            </w:r>
          </w:p>
        </w:tc>
      </w:tr>
    </w:tbl>
    <w:p w:rsidR="00142FFF" w:rsidRPr="00E264D1" w:rsidRDefault="00142FFF" w:rsidP="005233CA">
      <w:pPr>
        <w:pStyle w:val="a4"/>
        <w:rPr>
          <w:rFonts w:ascii="Calibri" w:hAnsi="Calibri"/>
        </w:rPr>
      </w:pPr>
      <w:bookmarkStart w:id="0" w:name="_GoBack"/>
      <w:bookmarkEnd w:id="0"/>
    </w:p>
    <w:sectPr w:rsidR="00142FFF" w:rsidRPr="00E264D1" w:rsidSect="00D646C4">
      <w:headerReference w:type="default" r:id="rId8"/>
      <w:headerReference w:type="first" r:id="rId9"/>
      <w:pgSz w:w="11906" w:h="16838"/>
      <w:pgMar w:top="709" w:right="96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0C5" w:rsidRDefault="00CA10C5">
      <w:r>
        <w:separator/>
      </w:r>
    </w:p>
  </w:endnote>
  <w:endnote w:type="continuationSeparator" w:id="0">
    <w:p w:rsidR="00CA10C5" w:rsidRDefault="00CA1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0C5" w:rsidRDefault="00CA10C5">
      <w:r>
        <w:separator/>
      </w:r>
    </w:p>
  </w:footnote>
  <w:footnote w:type="continuationSeparator" w:id="0">
    <w:p w:rsidR="00CA10C5" w:rsidRDefault="00CA1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278" w:rsidRPr="00973C5B" w:rsidRDefault="00614278" w:rsidP="00E95135">
    <w:pPr>
      <w:pStyle w:val="a3"/>
      <w:jc w:val="center"/>
      <w:rPr>
        <w:rFonts w:ascii="Calibri" w:hAnsi="Calibri"/>
        <w:b/>
        <w:sz w:val="24"/>
        <w:szCs w:val="24"/>
      </w:rPr>
    </w:pPr>
    <w:r w:rsidRPr="00E23005">
      <w:rPr>
        <w:rFonts w:ascii="Calibri" w:hAnsi="Calibri"/>
        <w:b/>
        <w:sz w:val="24"/>
        <w:szCs w:val="24"/>
      </w:rPr>
      <w:t xml:space="preserve">ΕΝΤΥΠΟ </w:t>
    </w:r>
    <w:r>
      <w:rPr>
        <w:rFonts w:ascii="Calibri" w:hAnsi="Calibri"/>
        <w:b/>
        <w:sz w:val="24"/>
        <w:szCs w:val="24"/>
      </w:rPr>
      <w:t>4 (αναθεώρηση 1)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278" w:rsidRPr="00F5694E" w:rsidRDefault="00614278" w:rsidP="00E95135">
    <w:pPr>
      <w:pStyle w:val="a3"/>
      <w:jc w:val="center"/>
      <w:rPr>
        <w:b/>
        <w:sz w:val="24"/>
        <w:szCs w:val="24"/>
      </w:rPr>
    </w:pPr>
    <w:r w:rsidRPr="00F5694E">
      <w:rPr>
        <w:b/>
        <w:sz w:val="24"/>
        <w:szCs w:val="24"/>
      </w:rPr>
      <w:t>ΕΝΤΥΠΟ ΙΙΙ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57B6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520357"/>
    <w:multiLevelType w:val="hybridMultilevel"/>
    <w:tmpl w:val="7C16EB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11D11"/>
    <w:multiLevelType w:val="hybridMultilevel"/>
    <w:tmpl w:val="84C853B6"/>
    <w:lvl w:ilvl="0" w:tplc="89ECCC7E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0DD1706"/>
    <w:multiLevelType w:val="hybridMultilevel"/>
    <w:tmpl w:val="C21E8E04"/>
    <w:lvl w:ilvl="0" w:tplc="DACEA238">
      <w:start w:val="1"/>
      <w:numFmt w:val="decimal"/>
      <w:lvlText w:val="%1."/>
      <w:lvlJc w:val="left"/>
      <w:pPr>
        <w:ind w:left="644" w:hanging="360"/>
      </w:pPr>
      <w:rPr>
        <w:b/>
        <w:color w:val="FF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369A2"/>
    <w:multiLevelType w:val="hybridMultilevel"/>
    <w:tmpl w:val="CCC65CE8"/>
    <w:lvl w:ilvl="0" w:tplc="48403E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C11F6"/>
    <w:multiLevelType w:val="hybridMultilevel"/>
    <w:tmpl w:val="92F2F1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76625"/>
    <w:multiLevelType w:val="hybridMultilevel"/>
    <w:tmpl w:val="AEE63C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222AA"/>
    <w:multiLevelType w:val="hybridMultilevel"/>
    <w:tmpl w:val="CF129AEC"/>
    <w:lvl w:ilvl="0" w:tplc="89ECCC7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0692B"/>
    <w:multiLevelType w:val="hybridMultilevel"/>
    <w:tmpl w:val="A3FEF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A4FAC"/>
    <w:multiLevelType w:val="hybridMultilevel"/>
    <w:tmpl w:val="3B4428C8"/>
    <w:lvl w:ilvl="0" w:tplc="89ECCC7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C4FA7"/>
    <w:multiLevelType w:val="hybridMultilevel"/>
    <w:tmpl w:val="A2EE133A"/>
    <w:lvl w:ilvl="0" w:tplc="8F2AA46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9498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D806F6"/>
    <w:multiLevelType w:val="hybridMultilevel"/>
    <w:tmpl w:val="8544E32A"/>
    <w:lvl w:ilvl="0" w:tplc="3EEAF460">
      <w:start w:val="5"/>
      <w:numFmt w:val="decimal"/>
      <w:lvlText w:val="%1."/>
      <w:lvlJc w:val="left"/>
      <w:pPr>
        <w:ind w:left="644" w:hanging="360"/>
      </w:pPr>
      <w:rPr>
        <w:rFonts w:hint="default"/>
        <w:b/>
        <w:color w:val="FF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C030E"/>
    <w:multiLevelType w:val="hybridMultilevel"/>
    <w:tmpl w:val="603083EE"/>
    <w:lvl w:ilvl="0" w:tplc="89ECCC7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3C2528"/>
    <w:multiLevelType w:val="hybridMultilevel"/>
    <w:tmpl w:val="82F4413E"/>
    <w:lvl w:ilvl="0" w:tplc="89ECCC7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247C3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83410FB"/>
    <w:multiLevelType w:val="hybridMultilevel"/>
    <w:tmpl w:val="2020F0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5D5097"/>
    <w:multiLevelType w:val="hybridMultilevel"/>
    <w:tmpl w:val="016E10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9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16"/>
  </w:num>
  <w:num w:numId="10">
    <w:abstractNumId w:val="17"/>
  </w:num>
  <w:num w:numId="11">
    <w:abstractNumId w:val="5"/>
  </w:num>
  <w:num w:numId="12">
    <w:abstractNumId w:val="3"/>
  </w:num>
  <w:num w:numId="13">
    <w:abstractNumId w:val="12"/>
  </w:num>
  <w:num w:numId="14">
    <w:abstractNumId w:val="2"/>
  </w:num>
  <w:num w:numId="15">
    <w:abstractNumId w:val="14"/>
  </w:num>
  <w:num w:numId="16">
    <w:abstractNumId w:val="13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135"/>
    <w:rsid w:val="0001772D"/>
    <w:rsid w:val="00021278"/>
    <w:rsid w:val="000473EE"/>
    <w:rsid w:val="000474F9"/>
    <w:rsid w:val="000503B7"/>
    <w:rsid w:val="00050A62"/>
    <w:rsid w:val="000519BC"/>
    <w:rsid w:val="00051FC7"/>
    <w:rsid w:val="00055EC3"/>
    <w:rsid w:val="00060EFE"/>
    <w:rsid w:val="0007591B"/>
    <w:rsid w:val="00080A1F"/>
    <w:rsid w:val="0009198C"/>
    <w:rsid w:val="000A4CE9"/>
    <w:rsid w:val="000A7598"/>
    <w:rsid w:val="000A7DDE"/>
    <w:rsid w:val="000B27C7"/>
    <w:rsid w:val="000B3380"/>
    <w:rsid w:val="000B34BC"/>
    <w:rsid w:val="000B49C6"/>
    <w:rsid w:val="000B6980"/>
    <w:rsid w:val="000D11EC"/>
    <w:rsid w:val="000D3E6A"/>
    <w:rsid w:val="000D72CB"/>
    <w:rsid w:val="000E7D77"/>
    <w:rsid w:val="000F0D27"/>
    <w:rsid w:val="000F527D"/>
    <w:rsid w:val="00100296"/>
    <w:rsid w:val="00113CAB"/>
    <w:rsid w:val="001323EC"/>
    <w:rsid w:val="00142FFF"/>
    <w:rsid w:val="00144A62"/>
    <w:rsid w:val="00150A9F"/>
    <w:rsid w:val="0015182F"/>
    <w:rsid w:val="001669EC"/>
    <w:rsid w:val="00170B19"/>
    <w:rsid w:val="00171344"/>
    <w:rsid w:val="00193114"/>
    <w:rsid w:val="001A396C"/>
    <w:rsid w:val="001A6024"/>
    <w:rsid w:val="001B0494"/>
    <w:rsid w:val="001B45F1"/>
    <w:rsid w:val="001C4852"/>
    <w:rsid w:val="001C4CD7"/>
    <w:rsid w:val="001D0208"/>
    <w:rsid w:val="001D2F3E"/>
    <w:rsid w:val="001D3CA0"/>
    <w:rsid w:val="001F0E82"/>
    <w:rsid w:val="001F1B01"/>
    <w:rsid w:val="001F6A7C"/>
    <w:rsid w:val="002003A6"/>
    <w:rsid w:val="0020767D"/>
    <w:rsid w:val="0021066C"/>
    <w:rsid w:val="00223988"/>
    <w:rsid w:val="00223E97"/>
    <w:rsid w:val="002246C8"/>
    <w:rsid w:val="002255FC"/>
    <w:rsid w:val="002278B0"/>
    <w:rsid w:val="00242D79"/>
    <w:rsid w:val="00244127"/>
    <w:rsid w:val="00245CD8"/>
    <w:rsid w:val="00262DD2"/>
    <w:rsid w:val="00273FC0"/>
    <w:rsid w:val="00274881"/>
    <w:rsid w:val="00280411"/>
    <w:rsid w:val="00280C04"/>
    <w:rsid w:val="00295CB2"/>
    <w:rsid w:val="002C6B60"/>
    <w:rsid w:val="002E1AFA"/>
    <w:rsid w:val="002E5E90"/>
    <w:rsid w:val="002F2224"/>
    <w:rsid w:val="00305164"/>
    <w:rsid w:val="003104CF"/>
    <w:rsid w:val="00310D50"/>
    <w:rsid w:val="00315041"/>
    <w:rsid w:val="00322081"/>
    <w:rsid w:val="003248D7"/>
    <w:rsid w:val="003260A9"/>
    <w:rsid w:val="00334787"/>
    <w:rsid w:val="00342210"/>
    <w:rsid w:val="003433BD"/>
    <w:rsid w:val="00362975"/>
    <w:rsid w:val="0037203A"/>
    <w:rsid w:val="00385F2E"/>
    <w:rsid w:val="003937C8"/>
    <w:rsid w:val="00395C5F"/>
    <w:rsid w:val="003A073C"/>
    <w:rsid w:val="003A3FF1"/>
    <w:rsid w:val="003B69C0"/>
    <w:rsid w:val="003D20B2"/>
    <w:rsid w:val="003D5B5A"/>
    <w:rsid w:val="003E5E29"/>
    <w:rsid w:val="003F6AF2"/>
    <w:rsid w:val="003F7044"/>
    <w:rsid w:val="00402E30"/>
    <w:rsid w:val="004049B2"/>
    <w:rsid w:val="00410A0F"/>
    <w:rsid w:val="0041161A"/>
    <w:rsid w:val="00414750"/>
    <w:rsid w:val="00416E85"/>
    <w:rsid w:val="00426A3B"/>
    <w:rsid w:val="00430D93"/>
    <w:rsid w:val="00435CDF"/>
    <w:rsid w:val="0044021D"/>
    <w:rsid w:val="00460615"/>
    <w:rsid w:val="00463840"/>
    <w:rsid w:val="0047117E"/>
    <w:rsid w:val="0047481A"/>
    <w:rsid w:val="004805BC"/>
    <w:rsid w:val="00487E2F"/>
    <w:rsid w:val="004966BA"/>
    <w:rsid w:val="004A6DA3"/>
    <w:rsid w:val="004C51F9"/>
    <w:rsid w:val="004C7DBD"/>
    <w:rsid w:val="004D2F75"/>
    <w:rsid w:val="004D75C1"/>
    <w:rsid w:val="00500C5B"/>
    <w:rsid w:val="0050584F"/>
    <w:rsid w:val="005233CA"/>
    <w:rsid w:val="005274B7"/>
    <w:rsid w:val="00527E50"/>
    <w:rsid w:val="0053026A"/>
    <w:rsid w:val="00535668"/>
    <w:rsid w:val="00540D51"/>
    <w:rsid w:val="00542DBB"/>
    <w:rsid w:val="0055464F"/>
    <w:rsid w:val="00554E35"/>
    <w:rsid w:val="00556FD8"/>
    <w:rsid w:val="00560EF0"/>
    <w:rsid w:val="005632A9"/>
    <w:rsid w:val="00571266"/>
    <w:rsid w:val="005823F5"/>
    <w:rsid w:val="005914B4"/>
    <w:rsid w:val="00592557"/>
    <w:rsid w:val="00592FC9"/>
    <w:rsid w:val="00596139"/>
    <w:rsid w:val="00596212"/>
    <w:rsid w:val="005A332A"/>
    <w:rsid w:val="005B0231"/>
    <w:rsid w:val="005C2C47"/>
    <w:rsid w:val="005D379A"/>
    <w:rsid w:val="005D5372"/>
    <w:rsid w:val="005D5834"/>
    <w:rsid w:val="005D78E0"/>
    <w:rsid w:val="005F7E35"/>
    <w:rsid w:val="00600AC1"/>
    <w:rsid w:val="00612D84"/>
    <w:rsid w:val="00614278"/>
    <w:rsid w:val="00624394"/>
    <w:rsid w:val="006266F7"/>
    <w:rsid w:val="006359E4"/>
    <w:rsid w:val="00640A0F"/>
    <w:rsid w:val="00647208"/>
    <w:rsid w:val="00660EB7"/>
    <w:rsid w:val="00661DCC"/>
    <w:rsid w:val="006668D9"/>
    <w:rsid w:val="006913C2"/>
    <w:rsid w:val="00691628"/>
    <w:rsid w:val="00692FD0"/>
    <w:rsid w:val="006A0C1E"/>
    <w:rsid w:val="006A48AB"/>
    <w:rsid w:val="006A755D"/>
    <w:rsid w:val="006B4A3E"/>
    <w:rsid w:val="006C16B9"/>
    <w:rsid w:val="006C1AF7"/>
    <w:rsid w:val="006C7C56"/>
    <w:rsid w:val="006D577A"/>
    <w:rsid w:val="006D62E6"/>
    <w:rsid w:val="006E17E2"/>
    <w:rsid w:val="006E37D7"/>
    <w:rsid w:val="006E38B6"/>
    <w:rsid w:val="006F1614"/>
    <w:rsid w:val="006F21F3"/>
    <w:rsid w:val="0071377E"/>
    <w:rsid w:val="00732741"/>
    <w:rsid w:val="00735102"/>
    <w:rsid w:val="00744AA0"/>
    <w:rsid w:val="007460A3"/>
    <w:rsid w:val="007463D8"/>
    <w:rsid w:val="00761861"/>
    <w:rsid w:val="00771770"/>
    <w:rsid w:val="00774D0B"/>
    <w:rsid w:val="00775AEC"/>
    <w:rsid w:val="007824D6"/>
    <w:rsid w:val="007908E6"/>
    <w:rsid w:val="007B5B7F"/>
    <w:rsid w:val="007B7160"/>
    <w:rsid w:val="007C0B7F"/>
    <w:rsid w:val="007C11DF"/>
    <w:rsid w:val="007E0126"/>
    <w:rsid w:val="007E7936"/>
    <w:rsid w:val="007F6DCB"/>
    <w:rsid w:val="007F775A"/>
    <w:rsid w:val="008166D8"/>
    <w:rsid w:val="00841B2C"/>
    <w:rsid w:val="00854241"/>
    <w:rsid w:val="00854501"/>
    <w:rsid w:val="00855332"/>
    <w:rsid w:val="0085749F"/>
    <w:rsid w:val="008646E3"/>
    <w:rsid w:val="008771FB"/>
    <w:rsid w:val="0088001D"/>
    <w:rsid w:val="008871FB"/>
    <w:rsid w:val="008957BA"/>
    <w:rsid w:val="008A393B"/>
    <w:rsid w:val="008A4C0E"/>
    <w:rsid w:val="008B0FE8"/>
    <w:rsid w:val="008B675D"/>
    <w:rsid w:val="008C60F6"/>
    <w:rsid w:val="008E4158"/>
    <w:rsid w:val="008F02DA"/>
    <w:rsid w:val="008F0C00"/>
    <w:rsid w:val="008F3E1D"/>
    <w:rsid w:val="00902F6F"/>
    <w:rsid w:val="0090368F"/>
    <w:rsid w:val="00904C71"/>
    <w:rsid w:val="00910E3A"/>
    <w:rsid w:val="009134B1"/>
    <w:rsid w:val="00916C28"/>
    <w:rsid w:val="009214B8"/>
    <w:rsid w:val="00953A71"/>
    <w:rsid w:val="0095734E"/>
    <w:rsid w:val="009604C0"/>
    <w:rsid w:val="00970473"/>
    <w:rsid w:val="00971E58"/>
    <w:rsid w:val="00972816"/>
    <w:rsid w:val="009777DF"/>
    <w:rsid w:val="00977D86"/>
    <w:rsid w:val="0098080F"/>
    <w:rsid w:val="00980E53"/>
    <w:rsid w:val="00981FFA"/>
    <w:rsid w:val="009914ED"/>
    <w:rsid w:val="0099684D"/>
    <w:rsid w:val="009B3930"/>
    <w:rsid w:val="009B5148"/>
    <w:rsid w:val="009B78B0"/>
    <w:rsid w:val="009D0B82"/>
    <w:rsid w:val="009D30E3"/>
    <w:rsid w:val="009D32DF"/>
    <w:rsid w:val="009D795C"/>
    <w:rsid w:val="009E0741"/>
    <w:rsid w:val="009F2617"/>
    <w:rsid w:val="00A002DC"/>
    <w:rsid w:val="00A030E9"/>
    <w:rsid w:val="00A05424"/>
    <w:rsid w:val="00A16E33"/>
    <w:rsid w:val="00A32780"/>
    <w:rsid w:val="00A50009"/>
    <w:rsid w:val="00A67649"/>
    <w:rsid w:val="00A74E7B"/>
    <w:rsid w:val="00AB1E64"/>
    <w:rsid w:val="00AB5184"/>
    <w:rsid w:val="00AB72B3"/>
    <w:rsid w:val="00AC569F"/>
    <w:rsid w:val="00AC7E98"/>
    <w:rsid w:val="00AD2526"/>
    <w:rsid w:val="00AD4FBC"/>
    <w:rsid w:val="00B212C6"/>
    <w:rsid w:val="00B22367"/>
    <w:rsid w:val="00B23DED"/>
    <w:rsid w:val="00B31D9B"/>
    <w:rsid w:val="00B4731D"/>
    <w:rsid w:val="00B600B8"/>
    <w:rsid w:val="00B71994"/>
    <w:rsid w:val="00B73AF8"/>
    <w:rsid w:val="00B74A95"/>
    <w:rsid w:val="00B92601"/>
    <w:rsid w:val="00B93030"/>
    <w:rsid w:val="00BA7353"/>
    <w:rsid w:val="00BB3F47"/>
    <w:rsid w:val="00BB5DBD"/>
    <w:rsid w:val="00BC4FE0"/>
    <w:rsid w:val="00BF6B38"/>
    <w:rsid w:val="00C00264"/>
    <w:rsid w:val="00C003FE"/>
    <w:rsid w:val="00C13B78"/>
    <w:rsid w:val="00C17849"/>
    <w:rsid w:val="00C42EAE"/>
    <w:rsid w:val="00C62819"/>
    <w:rsid w:val="00C62B54"/>
    <w:rsid w:val="00C6302F"/>
    <w:rsid w:val="00C74D9D"/>
    <w:rsid w:val="00C86A2B"/>
    <w:rsid w:val="00C9158B"/>
    <w:rsid w:val="00C92B71"/>
    <w:rsid w:val="00C939FC"/>
    <w:rsid w:val="00C95F04"/>
    <w:rsid w:val="00CA10C5"/>
    <w:rsid w:val="00CB0283"/>
    <w:rsid w:val="00CB3661"/>
    <w:rsid w:val="00CD680A"/>
    <w:rsid w:val="00CE78F4"/>
    <w:rsid w:val="00CF43F0"/>
    <w:rsid w:val="00D03E72"/>
    <w:rsid w:val="00D101C8"/>
    <w:rsid w:val="00D14A76"/>
    <w:rsid w:val="00D16150"/>
    <w:rsid w:val="00D26495"/>
    <w:rsid w:val="00D3325B"/>
    <w:rsid w:val="00D4183B"/>
    <w:rsid w:val="00D42E8F"/>
    <w:rsid w:val="00D43018"/>
    <w:rsid w:val="00D5608E"/>
    <w:rsid w:val="00D646C4"/>
    <w:rsid w:val="00D67F3E"/>
    <w:rsid w:val="00D7235E"/>
    <w:rsid w:val="00D81761"/>
    <w:rsid w:val="00DA6A7E"/>
    <w:rsid w:val="00DC5BAA"/>
    <w:rsid w:val="00DD633B"/>
    <w:rsid w:val="00DD7EEC"/>
    <w:rsid w:val="00DE362E"/>
    <w:rsid w:val="00E03711"/>
    <w:rsid w:val="00E11594"/>
    <w:rsid w:val="00E13BFB"/>
    <w:rsid w:val="00E15BD9"/>
    <w:rsid w:val="00E264D1"/>
    <w:rsid w:val="00E34B81"/>
    <w:rsid w:val="00E74969"/>
    <w:rsid w:val="00E8129E"/>
    <w:rsid w:val="00E81776"/>
    <w:rsid w:val="00E910B7"/>
    <w:rsid w:val="00E94004"/>
    <w:rsid w:val="00E95135"/>
    <w:rsid w:val="00EA1470"/>
    <w:rsid w:val="00EA2F2B"/>
    <w:rsid w:val="00EB393F"/>
    <w:rsid w:val="00EB6859"/>
    <w:rsid w:val="00EC0505"/>
    <w:rsid w:val="00ED36FC"/>
    <w:rsid w:val="00ED3D8A"/>
    <w:rsid w:val="00ED4676"/>
    <w:rsid w:val="00ED7274"/>
    <w:rsid w:val="00EE15B2"/>
    <w:rsid w:val="00EF0345"/>
    <w:rsid w:val="00F024E1"/>
    <w:rsid w:val="00F034A6"/>
    <w:rsid w:val="00F20778"/>
    <w:rsid w:val="00F21E4D"/>
    <w:rsid w:val="00F2684D"/>
    <w:rsid w:val="00F50567"/>
    <w:rsid w:val="00F52351"/>
    <w:rsid w:val="00F664C4"/>
    <w:rsid w:val="00F771D1"/>
    <w:rsid w:val="00F828E3"/>
    <w:rsid w:val="00F85439"/>
    <w:rsid w:val="00F855E0"/>
    <w:rsid w:val="00F867F1"/>
    <w:rsid w:val="00F869CF"/>
    <w:rsid w:val="00F9394A"/>
    <w:rsid w:val="00F94206"/>
    <w:rsid w:val="00F95A8F"/>
    <w:rsid w:val="00F96532"/>
    <w:rsid w:val="00FA699A"/>
    <w:rsid w:val="00FD7CAE"/>
    <w:rsid w:val="00FE1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E18398B0-C214-41A9-8972-290533C9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74F9"/>
    <w:rPr>
      <w:rFonts w:eastAsia="Times New Roman"/>
    </w:rPr>
  </w:style>
  <w:style w:type="paragraph" w:styleId="2">
    <w:name w:val="heading 2"/>
    <w:basedOn w:val="a"/>
    <w:next w:val="a"/>
    <w:qFormat/>
    <w:rsid w:val="00E95135"/>
    <w:pPr>
      <w:keepNext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5135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rsid w:val="00E95135"/>
    <w:pPr>
      <w:jc w:val="both"/>
    </w:pPr>
    <w:rPr>
      <w:b/>
      <w:sz w:val="22"/>
    </w:rPr>
  </w:style>
  <w:style w:type="table" w:styleId="a5">
    <w:name w:val="Table Grid"/>
    <w:basedOn w:val="a1"/>
    <w:rsid w:val="00E9513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semiHidden/>
    <w:rsid w:val="00E95135"/>
    <w:rPr>
      <w:sz w:val="16"/>
      <w:szCs w:val="16"/>
    </w:rPr>
  </w:style>
  <w:style w:type="paragraph" w:styleId="a7">
    <w:name w:val="annotation text"/>
    <w:basedOn w:val="a"/>
    <w:semiHidden/>
    <w:rsid w:val="00E95135"/>
  </w:style>
  <w:style w:type="paragraph" w:styleId="a8">
    <w:name w:val="Balloon Text"/>
    <w:basedOn w:val="a"/>
    <w:semiHidden/>
    <w:rsid w:val="00E95135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DD633B"/>
    <w:pPr>
      <w:tabs>
        <w:tab w:val="center" w:pos="4153"/>
        <w:tab w:val="right" w:pos="8306"/>
      </w:tabs>
    </w:pPr>
  </w:style>
  <w:style w:type="paragraph" w:styleId="aa">
    <w:name w:val="footnote text"/>
    <w:basedOn w:val="a"/>
    <w:link w:val="Char"/>
    <w:rsid w:val="009604C0"/>
  </w:style>
  <w:style w:type="character" w:customStyle="1" w:styleId="Char">
    <w:name w:val="Κείμενο υποσημείωσης Char"/>
    <w:link w:val="aa"/>
    <w:rsid w:val="009604C0"/>
    <w:rPr>
      <w:rFonts w:eastAsia="Times New Roman"/>
    </w:rPr>
  </w:style>
  <w:style w:type="character" w:styleId="ab">
    <w:name w:val="footnote reference"/>
    <w:rsid w:val="009604C0"/>
    <w:rPr>
      <w:vertAlign w:val="superscript"/>
    </w:rPr>
  </w:style>
  <w:style w:type="paragraph" w:styleId="ac">
    <w:name w:val="List Paragraph"/>
    <w:basedOn w:val="a"/>
    <w:uiPriority w:val="34"/>
    <w:qFormat/>
    <w:rsid w:val="000474F9"/>
    <w:pPr>
      <w:ind w:left="720"/>
    </w:pPr>
  </w:style>
  <w:style w:type="paragraph" w:customStyle="1" w:styleId="Default">
    <w:name w:val="Default"/>
    <w:rsid w:val="00142FF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-">
    <w:name w:val="Hyperlink"/>
    <w:basedOn w:val="a0"/>
    <w:rsid w:val="003A3FF1"/>
    <w:rPr>
      <w:color w:val="0000FF" w:themeColor="hyperlink"/>
      <w:u w:val="single"/>
    </w:rPr>
  </w:style>
  <w:style w:type="character" w:styleId="-0">
    <w:name w:val="FollowedHyperlink"/>
    <w:basedOn w:val="a0"/>
    <w:semiHidden/>
    <w:unhideWhenUsed/>
    <w:rsid w:val="006668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2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23232-4E3F-4B4F-8E00-DF639D060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493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syg061</dc:creator>
  <cp:lastModifiedBy>ALEKOS ALEXOPOULOS</cp:lastModifiedBy>
  <cp:revision>6</cp:revision>
  <cp:lastPrinted>2020-03-03T07:39:00Z</cp:lastPrinted>
  <dcterms:created xsi:type="dcterms:W3CDTF">2020-03-03T07:29:00Z</dcterms:created>
  <dcterms:modified xsi:type="dcterms:W3CDTF">2020-03-09T06:50:00Z</dcterms:modified>
</cp:coreProperties>
</file>