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178"/>
        <w:gridCol w:w="554"/>
        <w:gridCol w:w="1981"/>
        <w:gridCol w:w="1719"/>
        <w:gridCol w:w="1595"/>
        <w:gridCol w:w="1768"/>
      </w:tblGrid>
      <w:tr w:rsidR="00D646C4" w:rsidRPr="008F0C00" w:rsidTr="001D598A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69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1D598A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2500A6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AURA 20 EC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2500A6" w:rsidP="0047481A">
            <w:pPr>
              <w:rPr>
                <w:rFonts w:ascii="Calibri" w:hAnsi="Calibri"/>
                <w:lang w:val="en-US"/>
              </w:rPr>
            </w:pPr>
            <w:proofErr w:type="spellStart"/>
            <w:r w:rsidRPr="002500A6">
              <w:rPr>
                <w:rFonts w:ascii="Calibri" w:hAnsi="Calibri"/>
                <w:lang w:val="en-US"/>
              </w:rPr>
              <w:t>profoxydim</w:t>
            </w:r>
            <w:proofErr w:type="spellEnd"/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869" w:type="pct"/>
            <w:tcBorders>
              <w:left w:val="single" w:sz="4" w:space="0" w:color="auto"/>
            </w:tcBorders>
          </w:tcPr>
          <w:p w:rsidR="00D646C4" w:rsidRPr="00D110CA" w:rsidRDefault="001D598A" w:rsidP="0047481A">
            <w:pPr>
              <w:rPr>
                <w:rFonts w:ascii="Calibri" w:hAnsi="Calibri"/>
              </w:rPr>
            </w:pPr>
            <w:r w:rsidRPr="001D598A">
              <w:rPr>
                <w:rFonts w:ascii="Calibri" w:hAnsi="Calibri"/>
                <w:lang w:val="en-US"/>
              </w:rPr>
              <w:t>PPP-2024-22770</w:t>
            </w:r>
          </w:p>
        </w:tc>
      </w:tr>
      <w:tr w:rsidR="00D646C4" w:rsidRPr="008F0C00" w:rsidTr="001D598A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69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Ρύζι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2500A6" w:rsidRDefault="00D14F11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Μουχρίτσ</w:t>
            </w:r>
            <w:r w:rsidR="002500A6">
              <w:rPr>
                <w:rFonts w:ascii="Calibri" w:hAnsi="Calibri"/>
              </w:rPr>
              <w:t>α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 w:rsidRPr="00D14F11">
              <w:rPr>
                <w:rFonts w:ascii="Calibri" w:hAnsi="Calibri"/>
                <w:i/>
              </w:rPr>
              <w:t>Echinochloa</w:t>
            </w:r>
            <w:proofErr w:type="spellEnd"/>
            <w:r w:rsidRPr="00D14F11">
              <w:rPr>
                <w:rFonts w:ascii="Calibri" w:hAnsi="Calibri"/>
              </w:rPr>
              <w:t xml:space="preserve"> </w:t>
            </w:r>
            <w:proofErr w:type="spellStart"/>
            <w:r w:rsidRPr="00D14F11">
              <w:rPr>
                <w:rFonts w:ascii="Calibri" w:hAnsi="Calibri"/>
              </w:rPr>
              <w:t>spp</w:t>
            </w:r>
            <w:proofErr w:type="spellEnd"/>
            <w:r w:rsidRPr="00D14F1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)</w:t>
            </w:r>
            <w:r w:rsidR="002500A6" w:rsidRPr="002500A6">
              <w:rPr>
                <w:rFonts w:ascii="Calibri" w:hAnsi="Calibri"/>
              </w:rPr>
              <w:t xml:space="preserve"> και οι βιότυποι της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462DD3" w:rsidRDefault="004B5B85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</w:t>
            </w:r>
            <w:r w:rsidR="004D4999">
              <w:rPr>
                <w:rFonts w:ascii="Calibri" w:hAnsi="Calibri"/>
                <w:i/>
              </w:rPr>
              <w:t>5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="00D14F11" w:rsidRPr="008367DB">
              <w:rPr>
                <w:rFonts w:ascii="Calibri" w:hAnsi="Calibri"/>
                <w:i/>
              </w:rPr>
              <w:t>0</w:t>
            </w:r>
            <w:r w:rsidR="004D4999">
              <w:rPr>
                <w:rFonts w:ascii="Calibri" w:hAnsi="Calibri"/>
                <w:i/>
              </w:rPr>
              <w:t>4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="00D14F11" w:rsidRPr="008367DB">
              <w:rPr>
                <w:rFonts w:ascii="Calibri" w:hAnsi="Calibri"/>
                <w:i/>
              </w:rPr>
              <w:t>20</w:t>
            </w:r>
            <w:r w:rsidR="00515537" w:rsidRPr="008367DB">
              <w:rPr>
                <w:rFonts w:ascii="Calibri" w:hAnsi="Calibri"/>
                <w:i/>
                <w:lang w:val="en-US"/>
              </w:rPr>
              <w:t>2</w:t>
            </w:r>
            <w:r w:rsidR="004D4999">
              <w:rPr>
                <w:rFonts w:ascii="Calibri" w:hAnsi="Calibri"/>
                <w:i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462DD3" w:rsidRDefault="004B5B85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</w:t>
            </w:r>
            <w:r w:rsidR="003542AC">
              <w:rPr>
                <w:rFonts w:ascii="Calibri" w:hAnsi="Calibri"/>
                <w:i/>
              </w:rPr>
              <w:t>5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="004D4999">
              <w:rPr>
                <w:rFonts w:ascii="Calibri" w:hAnsi="Calibri"/>
                <w:i/>
              </w:rPr>
              <w:t>08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="00D14F11" w:rsidRPr="008367DB">
              <w:rPr>
                <w:rFonts w:ascii="Calibri" w:hAnsi="Calibri"/>
                <w:i/>
              </w:rPr>
              <w:t>20</w:t>
            </w:r>
            <w:r w:rsidR="00515537" w:rsidRPr="008367DB">
              <w:rPr>
                <w:rFonts w:ascii="Calibri" w:hAnsi="Calibri"/>
                <w:i/>
                <w:lang w:val="en-US"/>
              </w:rPr>
              <w:t>2</w:t>
            </w:r>
            <w:r w:rsidR="004D4999">
              <w:rPr>
                <w:rFonts w:ascii="Calibri" w:hAnsi="Calibri"/>
                <w:i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A332A">
              <w:rPr>
                <w:rFonts w:ascii="Calibri" w:hAnsi="Calibri"/>
              </w:rPr>
              <w:t>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0D3E6A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DD6581" w:rsidP="00DD65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Αντιμετώπιση όλων των ειδών </w:t>
            </w:r>
            <w:proofErr w:type="spellStart"/>
            <w:r>
              <w:rPr>
                <w:rFonts w:ascii="Calibri" w:hAnsi="Calibri"/>
              </w:rPr>
              <w:t>Μουχρίτσας</w:t>
            </w:r>
            <w:proofErr w:type="spellEnd"/>
            <w:r w:rsidRPr="00D14F11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(</w:t>
            </w:r>
            <w:proofErr w:type="spellStart"/>
            <w:r w:rsidRPr="00D14F11">
              <w:rPr>
                <w:rFonts w:ascii="Calibri" w:hAnsi="Calibri"/>
                <w:i/>
              </w:rPr>
              <w:t>Echinochloa</w:t>
            </w:r>
            <w:proofErr w:type="spellEnd"/>
            <w:r w:rsidRPr="00D14F11">
              <w:rPr>
                <w:rFonts w:ascii="Calibri" w:hAnsi="Calibri"/>
              </w:rPr>
              <w:t xml:space="preserve"> </w:t>
            </w:r>
            <w:proofErr w:type="spellStart"/>
            <w:r w:rsidRPr="00D14F11">
              <w:rPr>
                <w:rFonts w:ascii="Calibri" w:hAnsi="Calibri"/>
              </w:rPr>
              <w:t>spp</w:t>
            </w:r>
            <w:proofErr w:type="spellEnd"/>
            <w:r w:rsidRPr="00D14F1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), συμπεριλαμβανομένων των ανθεκτικών βιοτύπων στα υπάρχοντα ζιζανιοκτόνα.</w:t>
            </w:r>
          </w:p>
          <w:p w:rsidR="00AD3E04" w:rsidRPr="008F0C00" w:rsidRDefault="004B5B85" w:rsidP="00DD6581">
            <w:pPr>
              <w:rPr>
                <w:rFonts w:ascii="Calibri" w:hAnsi="Calibri"/>
              </w:rPr>
            </w:pPr>
            <w:r w:rsidRPr="004B5B85">
              <w:rPr>
                <w:rFonts w:ascii="Calibri" w:hAnsi="Calibri"/>
              </w:rPr>
              <w:t xml:space="preserve">Το AURA 20EC ανήκει στην ομάδα Α και είναι απαραίτητο για την διαχείριση ανθεκτικότητας τόσο της ομάδας Β αλλά και των νεότερων </w:t>
            </w:r>
            <w:proofErr w:type="spellStart"/>
            <w:r w:rsidRPr="004B5B85">
              <w:rPr>
                <w:rFonts w:ascii="Calibri" w:hAnsi="Calibri"/>
              </w:rPr>
              <w:t>αυξινικών</w:t>
            </w:r>
            <w:proofErr w:type="spellEnd"/>
            <w:r w:rsidRPr="004B5B85">
              <w:rPr>
                <w:rFonts w:ascii="Calibri" w:hAnsi="Calibri"/>
              </w:rPr>
              <w:t xml:space="preserve"> της ομάδας των Ο.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0D3E6A" w:rsidRDefault="000D3E6A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 w:rsidR="005A332A">
              <w:rPr>
                <w:rFonts w:ascii="Calibri" w:hAnsi="Calibri"/>
              </w:rPr>
              <w:t>***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E4158">
            <w:pPr>
              <w:rPr>
                <w:rFonts w:ascii="Calibri" w:hAnsi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DD6581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F87B17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7B17" w:rsidRPr="008F0C00" w:rsidRDefault="00F87B1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7B17" w:rsidRPr="008F0C00" w:rsidRDefault="00F87B17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87B17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87B17" w:rsidRPr="00F87B17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69" w:rsidRDefault="00714269">
      <w:r>
        <w:separator/>
      </w:r>
    </w:p>
  </w:endnote>
  <w:endnote w:type="continuationSeparator" w:id="0">
    <w:p w:rsidR="00714269" w:rsidRDefault="0071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A1" w:rsidRDefault="00FD77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5A" w:rsidRDefault="0030645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A1" w:rsidRDefault="00FD77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69" w:rsidRDefault="00714269">
      <w:r>
        <w:separator/>
      </w:r>
    </w:p>
  </w:footnote>
  <w:footnote w:type="continuationSeparator" w:id="0">
    <w:p w:rsidR="00714269" w:rsidRDefault="00714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A1" w:rsidRDefault="00FD77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2D7C"/>
    <w:rsid w:val="000474F9"/>
    <w:rsid w:val="000503B7"/>
    <w:rsid w:val="00051FC7"/>
    <w:rsid w:val="00054B21"/>
    <w:rsid w:val="00055EC3"/>
    <w:rsid w:val="00091BDF"/>
    <w:rsid w:val="000B27C7"/>
    <w:rsid w:val="000B49C6"/>
    <w:rsid w:val="000B6980"/>
    <w:rsid w:val="000D3E6A"/>
    <w:rsid w:val="00100296"/>
    <w:rsid w:val="001323EC"/>
    <w:rsid w:val="00150A9F"/>
    <w:rsid w:val="00153504"/>
    <w:rsid w:val="00164C74"/>
    <w:rsid w:val="001A396C"/>
    <w:rsid w:val="001D2F3E"/>
    <w:rsid w:val="001D3CA0"/>
    <w:rsid w:val="001D598A"/>
    <w:rsid w:val="001E0026"/>
    <w:rsid w:val="001F0E82"/>
    <w:rsid w:val="001F1B01"/>
    <w:rsid w:val="00233CC2"/>
    <w:rsid w:val="00245CD8"/>
    <w:rsid w:val="002500A6"/>
    <w:rsid w:val="0029235B"/>
    <w:rsid w:val="00295CB2"/>
    <w:rsid w:val="002B3B2C"/>
    <w:rsid w:val="002C6B60"/>
    <w:rsid w:val="002E1AFA"/>
    <w:rsid w:val="002F217D"/>
    <w:rsid w:val="00305164"/>
    <w:rsid w:val="0030645A"/>
    <w:rsid w:val="003248D7"/>
    <w:rsid w:val="003433BD"/>
    <w:rsid w:val="003542AC"/>
    <w:rsid w:val="0037203A"/>
    <w:rsid w:val="00383105"/>
    <w:rsid w:val="003D20B2"/>
    <w:rsid w:val="003E2139"/>
    <w:rsid w:val="003F6AF2"/>
    <w:rsid w:val="003F7044"/>
    <w:rsid w:val="00402E30"/>
    <w:rsid w:val="00425F29"/>
    <w:rsid w:val="00435CDF"/>
    <w:rsid w:val="00462DD3"/>
    <w:rsid w:val="0047481A"/>
    <w:rsid w:val="004805BC"/>
    <w:rsid w:val="004B5B85"/>
    <w:rsid w:val="004C51F9"/>
    <w:rsid w:val="004D4999"/>
    <w:rsid w:val="00515537"/>
    <w:rsid w:val="005274B7"/>
    <w:rsid w:val="0053026A"/>
    <w:rsid w:val="005632A9"/>
    <w:rsid w:val="00576FEF"/>
    <w:rsid w:val="005823F5"/>
    <w:rsid w:val="00592557"/>
    <w:rsid w:val="00592FC9"/>
    <w:rsid w:val="00596139"/>
    <w:rsid w:val="005A332A"/>
    <w:rsid w:val="005A5D3E"/>
    <w:rsid w:val="005B0231"/>
    <w:rsid w:val="005C2C47"/>
    <w:rsid w:val="005D5372"/>
    <w:rsid w:val="005D7863"/>
    <w:rsid w:val="00614278"/>
    <w:rsid w:val="006359E4"/>
    <w:rsid w:val="006A48AB"/>
    <w:rsid w:val="006B4A3E"/>
    <w:rsid w:val="006C1AF7"/>
    <w:rsid w:val="006D577A"/>
    <w:rsid w:val="006E37D7"/>
    <w:rsid w:val="006F1614"/>
    <w:rsid w:val="006F21F3"/>
    <w:rsid w:val="006F797A"/>
    <w:rsid w:val="00704647"/>
    <w:rsid w:val="0071377E"/>
    <w:rsid w:val="00714269"/>
    <w:rsid w:val="00735102"/>
    <w:rsid w:val="007824D6"/>
    <w:rsid w:val="007B631A"/>
    <w:rsid w:val="007C747C"/>
    <w:rsid w:val="007D4141"/>
    <w:rsid w:val="007F6DCB"/>
    <w:rsid w:val="007F775A"/>
    <w:rsid w:val="008166D8"/>
    <w:rsid w:val="008367DB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05F44"/>
    <w:rsid w:val="00910E3A"/>
    <w:rsid w:val="009134B1"/>
    <w:rsid w:val="009604C0"/>
    <w:rsid w:val="00971E58"/>
    <w:rsid w:val="00974E74"/>
    <w:rsid w:val="009777DF"/>
    <w:rsid w:val="00981EA4"/>
    <w:rsid w:val="00981FFA"/>
    <w:rsid w:val="009A63A9"/>
    <w:rsid w:val="009D0B82"/>
    <w:rsid w:val="009D795C"/>
    <w:rsid w:val="00A16E33"/>
    <w:rsid w:val="00A241D6"/>
    <w:rsid w:val="00AB5184"/>
    <w:rsid w:val="00AC7E98"/>
    <w:rsid w:val="00AD3E04"/>
    <w:rsid w:val="00AD4FBC"/>
    <w:rsid w:val="00B212C6"/>
    <w:rsid w:val="00B22367"/>
    <w:rsid w:val="00B93030"/>
    <w:rsid w:val="00BA7353"/>
    <w:rsid w:val="00BB3F47"/>
    <w:rsid w:val="00BD38AE"/>
    <w:rsid w:val="00BF6B38"/>
    <w:rsid w:val="00C13B78"/>
    <w:rsid w:val="00C9158B"/>
    <w:rsid w:val="00CD680A"/>
    <w:rsid w:val="00CE28F0"/>
    <w:rsid w:val="00D110CA"/>
    <w:rsid w:val="00D14A76"/>
    <w:rsid w:val="00D14F11"/>
    <w:rsid w:val="00D401E8"/>
    <w:rsid w:val="00D4183B"/>
    <w:rsid w:val="00D646C4"/>
    <w:rsid w:val="00D837B0"/>
    <w:rsid w:val="00DD633B"/>
    <w:rsid w:val="00DD6581"/>
    <w:rsid w:val="00DD7EEC"/>
    <w:rsid w:val="00DF2C95"/>
    <w:rsid w:val="00E13BFB"/>
    <w:rsid w:val="00E15BD9"/>
    <w:rsid w:val="00E34B81"/>
    <w:rsid w:val="00E81776"/>
    <w:rsid w:val="00E82E09"/>
    <w:rsid w:val="00E95135"/>
    <w:rsid w:val="00EA79F4"/>
    <w:rsid w:val="00EC0505"/>
    <w:rsid w:val="00ED36FC"/>
    <w:rsid w:val="00ED3D8A"/>
    <w:rsid w:val="00EE15B2"/>
    <w:rsid w:val="00F024E1"/>
    <w:rsid w:val="00F034A6"/>
    <w:rsid w:val="00F20778"/>
    <w:rsid w:val="00F5547C"/>
    <w:rsid w:val="00F771D1"/>
    <w:rsid w:val="00F855E0"/>
    <w:rsid w:val="00F867F1"/>
    <w:rsid w:val="00F87B17"/>
    <w:rsid w:val="00F95A8F"/>
    <w:rsid w:val="00F96133"/>
    <w:rsid w:val="00FD77A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alexopoulos</cp:lastModifiedBy>
  <cp:revision>3</cp:revision>
  <cp:lastPrinted>2018-04-02T10:09:00Z</cp:lastPrinted>
  <dcterms:created xsi:type="dcterms:W3CDTF">2024-02-20T12:13:00Z</dcterms:created>
  <dcterms:modified xsi:type="dcterms:W3CDTF">2024-02-20T12:13:00Z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