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D6CF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75CE8595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2AF62821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7A2C9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5CC405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6CD8ED33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5910A14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E0731D2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50F451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55DB653E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5CC7D117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8AD49D3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14:paraId="09F00360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6E32DC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A1F697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067DE270" w14:textId="77777777"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664A587" w14:textId="77777777" w:rsidR="00782457" w:rsidRPr="00AE7360" w:rsidRDefault="00796C67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MAVRIK</w:t>
            </w:r>
            <w:r w:rsidR="00003352">
              <w:rPr>
                <w:rFonts w:ascii="Calibri" w:hAnsi="Calibri"/>
              </w:rPr>
              <w:t xml:space="preserve"> </w:t>
            </w:r>
            <w:r w:rsidR="00003352">
              <w:rPr>
                <w:rFonts w:ascii="Calibri" w:hAnsi="Calibri"/>
                <w:lang w:val="en-US"/>
              </w:rPr>
              <w:t>AQUAFLOW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E2EE06A" w14:textId="77777777" w:rsidR="00782457" w:rsidRPr="00E74469" w:rsidRDefault="00796C67" w:rsidP="006B39F3">
            <w:pPr>
              <w:jc w:val="center"/>
              <w:rPr>
                <w:rFonts w:ascii="Calibri" w:hAnsi="Calibri"/>
              </w:rPr>
            </w:pPr>
            <w:r w:rsidRPr="00E74469">
              <w:rPr>
                <w:rFonts w:ascii="Calibri" w:hAnsi="Calibri"/>
                <w:lang w:val="en-US"/>
              </w:rPr>
              <w:t>T</w:t>
            </w:r>
            <w:r>
              <w:rPr>
                <w:rFonts w:ascii="Calibri" w:hAnsi="Calibri"/>
                <w:lang w:val="en-US"/>
              </w:rPr>
              <w:t>au fluvalinate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6764416F" w14:textId="77777777" w:rsidR="006B39F3" w:rsidRPr="006B39F3" w:rsidRDefault="00796C67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14604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0C2F3424" w14:textId="705B4A3C" w:rsidR="00782457" w:rsidRPr="007E2B0B" w:rsidRDefault="00DC3FEC" w:rsidP="00DC3FEC">
            <w:pPr>
              <w:pStyle w:val="ListParagraph"/>
              <w:ind w:left="0" w:right="-104"/>
              <w:rPr>
                <w:rFonts w:ascii="Calibri" w:hAnsi="Calibri"/>
                <w:lang w:val="en-US"/>
              </w:rPr>
            </w:pPr>
            <w:r w:rsidRPr="00DC3FEC">
              <w:rPr>
                <w:rFonts w:ascii="Calibri" w:hAnsi="Calibri"/>
                <w:lang w:val="en-US"/>
              </w:rPr>
              <w:t>PPP-2025-33710</w:t>
            </w:r>
          </w:p>
        </w:tc>
      </w:tr>
      <w:tr w:rsidR="00D646C4" w:rsidRPr="008F0C00" w14:paraId="11E515C5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BE397D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526B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02569CD4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4FCB2F35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40DED4F4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3F9C772C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094A75A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14:paraId="1C80D39A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405"/>
      </w:tblGrid>
      <w:tr w:rsidR="00E86C01" w:rsidRPr="008F0C00" w14:paraId="521864F2" w14:textId="77777777" w:rsidTr="00E86C0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74CB" w14:textId="77777777" w:rsidR="00E86C01" w:rsidRPr="008F0C00" w:rsidRDefault="00E86C01" w:rsidP="002F0FB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4BEA" w14:textId="77777777" w:rsidR="00E86C01" w:rsidRPr="008F0C00" w:rsidRDefault="00E86C01" w:rsidP="002F0FB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14:paraId="2E782461" w14:textId="77777777" w:rsidR="00E86C01" w:rsidRPr="004A4512" w:rsidRDefault="00796C67" w:rsidP="002F0F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Ακαλλιέργητες εκτάσεις</w:t>
            </w:r>
            <w:r w:rsidR="004A4512" w:rsidRPr="004A4512">
              <w:rPr>
                <w:rFonts w:ascii="Calibri" w:hAnsi="Calibri"/>
              </w:rPr>
              <w:t xml:space="preserve">, </w:t>
            </w:r>
            <w:r w:rsidR="004A4512">
              <w:rPr>
                <w:rFonts w:ascii="Calibri" w:hAnsi="Calibri"/>
              </w:rPr>
              <w:t>βοσκότοποι</w:t>
            </w:r>
            <w:r>
              <w:rPr>
                <w:rFonts w:ascii="Calibri" w:hAnsi="Calibri"/>
              </w:rPr>
              <w:t xml:space="preserve">, </w:t>
            </w:r>
            <w:r w:rsidR="00003352">
              <w:rPr>
                <w:rFonts w:ascii="Calibri" w:hAnsi="Calibri"/>
              </w:rPr>
              <w:t>Βαμβακι, Σιτηρά</w:t>
            </w:r>
          </w:p>
        </w:tc>
      </w:tr>
    </w:tbl>
    <w:p w14:paraId="0CE56B3D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6861A329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FB60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5DE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06AAFABC" w14:textId="77777777" w:rsidR="003433BD" w:rsidRPr="0033461B" w:rsidRDefault="001F2238" w:rsidP="006B39F3">
            <w:pPr>
              <w:rPr>
                <w:rFonts w:ascii="Calibri" w:hAnsi="Calibri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="00003352">
              <w:rPr>
                <w:rFonts w:ascii="Calibri" w:hAnsi="Calibri" w:cs="Calibri"/>
              </w:rPr>
              <w:t>ΑΚΡΙΔΕΣ</w:t>
            </w:r>
          </w:p>
        </w:tc>
      </w:tr>
    </w:tbl>
    <w:p w14:paraId="04BD43D3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0F27303A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FA6A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094CE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45D90E78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330CDA80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14:paraId="204666F6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71DEBC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ABEF1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3FC0C14" w14:textId="77777777" w:rsidR="00782457" w:rsidRPr="0067118F" w:rsidRDefault="00645D15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</w:rPr>
              <w:t>15</w:t>
            </w:r>
            <w:r w:rsidR="00DC0AEB">
              <w:rPr>
                <w:rFonts w:ascii="Calibri" w:hAnsi="Calibri"/>
                <w:i/>
                <w:lang w:val="en-US"/>
              </w:rPr>
              <w:t>/0</w:t>
            </w:r>
            <w:r w:rsidR="00003352">
              <w:rPr>
                <w:rFonts w:ascii="Calibri" w:hAnsi="Calibri"/>
                <w:i/>
              </w:rPr>
              <w:t>3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67681DA6" w14:textId="77777777" w:rsidR="00782457" w:rsidRPr="0067118F" w:rsidRDefault="00645D15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</w:rPr>
              <w:t>15</w:t>
            </w:r>
            <w:r w:rsidR="00DC0AEB">
              <w:rPr>
                <w:rFonts w:ascii="Calibri" w:hAnsi="Calibri"/>
                <w:i/>
                <w:lang w:val="en-US"/>
              </w:rPr>
              <w:t>/0</w:t>
            </w:r>
            <w:r w:rsidR="00DE00EF">
              <w:rPr>
                <w:rFonts w:ascii="Calibri" w:hAnsi="Calibri"/>
                <w:i/>
                <w:lang w:val="en-US"/>
              </w:rPr>
              <w:t>7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>5</w:t>
            </w:r>
          </w:p>
        </w:tc>
      </w:tr>
      <w:tr w:rsidR="005632A9" w:rsidRPr="008F0C00" w14:paraId="0ECE378A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8B64C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4DA9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FE343F" w14:textId="77777777" w:rsidR="00676C4E" w:rsidRDefault="00676C4E" w:rsidP="00676C4E">
            <w:pPr>
              <w:autoSpaceDE w:val="0"/>
              <w:autoSpaceDN w:val="0"/>
              <w:adjustRightInd w:val="0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ΚΙΝΔΥΝΟΣ ΦΥΤΟΠΡΟΣΤΑΣΙΑΣ ΠΟΥ ΔΕΝ ΜΠΟΡΕΙ ΝΑ ΑΝΤΙΜΕΤΩΠΙΣΘΕΙ ΜΕ ΑΛΛΑ</w:t>
            </w:r>
          </w:p>
          <w:p w14:paraId="0E27254A" w14:textId="77777777" w:rsidR="005632A9" w:rsidRPr="008F0C00" w:rsidRDefault="00676C4E" w:rsidP="00676C4E">
            <w:pPr>
              <w:rPr>
                <w:rFonts w:ascii="Calibri" w:hAnsi="Calibri"/>
              </w:rPr>
            </w:pPr>
            <w:r>
              <w:rPr>
                <w:rFonts w:ascii="Calibri" w:eastAsia="MS Mincho" w:hAnsi="Calibri" w:cs="Calibri"/>
              </w:rPr>
              <w:t>ΕΥΛΟΓΑ ΜΕΣΑ.</w:t>
            </w:r>
          </w:p>
        </w:tc>
      </w:tr>
    </w:tbl>
    <w:p w14:paraId="183570B1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1809E0FE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0FBAF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3344A0E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416530" w:rsidRPr="008F0C00" w14:paraId="2C4DF199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0924F3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4FDB4C5A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2B0CFCE0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416530" w:rsidRPr="008F0C00" w14:paraId="0BC0D982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3A345A" w14:textId="77777777"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64F73C41" w14:textId="77777777"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7BCF8877" w14:textId="2349EDA5" w:rsidR="002B3FE9" w:rsidRPr="002B3FE9" w:rsidRDefault="00E44DCD" w:rsidP="001B7D70">
            <w:pPr>
              <w:rPr>
                <w:rFonts w:ascii="Calibri" w:hAnsi="Calibri" w:cs="Calibri"/>
                <w:sz w:val="22"/>
                <w:szCs w:val="22"/>
              </w:rPr>
            </w:pPr>
            <w:r w:rsidRPr="00482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Αυτή τη στιγμή δεν υπάρχει εμπορικό σκεύασμα </w:t>
            </w:r>
            <w:r w:rsidR="00DE5710" w:rsidRPr="004829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(φπ) </w:t>
            </w:r>
            <w:r w:rsidRPr="00482942">
              <w:rPr>
                <w:rFonts w:ascii="Calibri" w:hAnsi="Calibri" w:cs="Calibri"/>
                <w:b/>
                <w:bCs/>
                <w:sz w:val="22"/>
                <w:szCs w:val="22"/>
              </w:rPr>
              <w:t>που να αναγραφεί στην ετικέτα του ότι ενδείκνυται για ακρίδες σε ακαλλιέργητες χέρσες εκτάσεις και να είναι φιλικό για τις μέλισσες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E5710" w:rsidRPr="0067580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Υπήρχε</w:t>
            </w:r>
            <w:r w:rsidR="00DE5710" w:rsidRPr="0067580B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67580B" w:rsidRPr="0067580B">
              <w:rPr>
                <w:rFonts w:ascii="Calibri" w:hAnsi="Calibri" w:cs="Calibri"/>
                <w:sz w:val="22"/>
                <w:szCs w:val="22"/>
              </w:rPr>
              <w:t>μέχρι</w:t>
            </w:r>
            <w:r w:rsidR="00627212" w:rsidRPr="006758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580B" w:rsidRPr="0067580B">
              <w:rPr>
                <w:rFonts w:ascii="Calibri" w:hAnsi="Calibri" w:cs="Calibri"/>
                <w:sz w:val="22"/>
                <w:szCs w:val="22"/>
              </w:rPr>
              <w:t>πρόσφατα</w:t>
            </w:r>
            <w:r w:rsidR="00627212" w:rsidRPr="0067580B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έγκριση φπ </w:t>
            </w:r>
            <w:r w:rsidR="00DE5710" w:rsidRPr="00D259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με δραστική </w:t>
            </w:r>
            <w:r w:rsidR="0067580B" w:rsidRPr="00D2595B">
              <w:rPr>
                <w:rFonts w:ascii="Calibri" w:hAnsi="Calibri" w:cs="Calibri"/>
                <w:b/>
                <w:bCs/>
                <w:sz w:val="22"/>
                <w:szCs w:val="22"/>
              </w:rPr>
              <w:t>ουσία</w:t>
            </w:r>
            <w:r w:rsidR="00DE5710" w:rsidRPr="00D259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(δο) τη</w:t>
            </w:r>
            <w:r w:rsidRPr="00D259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lambda-cyhalothrin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που ανήκει στην ομάδα των πυρεθρινοειδών   για την αντιμετώπιση διαφόρων ειδών ακρίδων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σε </w:t>
            </w:r>
            <w:r w:rsidR="0067580B" w:rsidRPr="002B3FE9">
              <w:rPr>
                <w:rFonts w:ascii="Calibri" w:hAnsi="Calibri" w:cs="Calibri"/>
                <w:sz w:val="22"/>
                <w:szCs w:val="22"/>
              </w:rPr>
              <w:t>υπαίθριες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καλλιέργειες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αλλά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όχι σε 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χ</w:t>
            </w:r>
            <w:r w:rsidR="00482942">
              <w:rPr>
                <w:rFonts w:ascii="Calibri" w:hAnsi="Calibri" w:cs="Calibri"/>
                <w:sz w:val="22"/>
                <w:szCs w:val="22"/>
              </w:rPr>
              <w:t>έρ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σες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εκτάσεις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και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βοσκοτόπους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. Σε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επεμβάσεις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2942">
              <w:rPr>
                <w:rFonts w:ascii="Calibri" w:hAnsi="Calibri" w:cs="Calibri"/>
                <w:sz w:val="22"/>
                <w:szCs w:val="22"/>
              </w:rPr>
              <w:t>που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έγιναν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τα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προηγούμενα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χρονιά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για τον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σκοπό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της ακριδοκτον</w:t>
            </w:r>
            <w:r w:rsidR="0067580B">
              <w:rPr>
                <w:rFonts w:ascii="Calibri" w:hAnsi="Calibri" w:cs="Calibri"/>
                <w:sz w:val="22"/>
                <w:szCs w:val="22"/>
              </w:rPr>
              <w:t>ί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ας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 xml:space="preserve">χρησιμοποιήθηκαν φπ με δ.ο. τη </w:t>
            </w:r>
            <w:r w:rsidR="00DE5710" w:rsidRPr="002B3FE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B3FE9" w:rsidRPr="002B3FE9">
              <w:rPr>
                <w:rFonts w:ascii="Calibri" w:hAnsi="Calibri" w:cs="Calibri"/>
                <w:sz w:val="22"/>
                <w:szCs w:val="22"/>
              </w:rPr>
              <w:t>lambda-cyhalothrin με πολύ καλά αποτελέσματα.</w:t>
            </w:r>
          </w:p>
          <w:p w14:paraId="63B32AEC" w14:textId="77777777" w:rsidR="00D2595B" w:rsidRDefault="002B3FE9" w:rsidP="002B3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B3FE9">
              <w:rPr>
                <w:rFonts w:ascii="Calibri" w:hAnsi="Calibri" w:cs="Calibri"/>
                <w:sz w:val="22"/>
                <w:szCs w:val="22"/>
              </w:rPr>
              <w:t xml:space="preserve">Όμως </w:t>
            </w:r>
            <w:r>
              <w:rPr>
                <w:rFonts w:ascii="Calibri" w:hAnsi="Calibri" w:cs="Calibri"/>
                <w:sz w:val="22"/>
                <w:szCs w:val="22"/>
              </w:rPr>
              <w:t>τ</w:t>
            </w:r>
            <w:r w:rsidR="00D2595B">
              <w:rPr>
                <w:rFonts w:ascii="Calibri" w:hAnsi="Calibri" w:cs="Calibri"/>
                <w:sz w:val="22"/>
                <w:szCs w:val="22"/>
              </w:rPr>
              <w:t>α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συγκεκριμέν</w:t>
            </w:r>
            <w:r w:rsidR="00D2595B">
              <w:rPr>
                <w:rFonts w:ascii="Calibri" w:hAnsi="Calibri" w:cs="Calibri"/>
                <w:sz w:val="22"/>
                <w:szCs w:val="22"/>
              </w:rPr>
              <w:t xml:space="preserve">α 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595B">
              <w:rPr>
                <w:rFonts w:ascii="Calibri" w:hAnsi="Calibri" w:cs="Calibri"/>
                <w:sz w:val="22"/>
                <w:szCs w:val="22"/>
              </w:rPr>
              <w:t xml:space="preserve">φ.π. με </w:t>
            </w:r>
            <w:r w:rsidR="00D2595B" w:rsidRPr="002B3FE9">
              <w:rPr>
                <w:rFonts w:ascii="Calibri" w:hAnsi="Calibri" w:cs="Calibri"/>
                <w:sz w:val="22"/>
                <w:szCs w:val="22"/>
              </w:rPr>
              <w:t xml:space="preserve"> δ.ο.</w:t>
            </w:r>
            <w:r w:rsidR="00D2595B">
              <w:rPr>
                <w:rFonts w:ascii="Calibri" w:hAnsi="Calibri" w:cs="Calibri"/>
                <w:sz w:val="22"/>
                <w:szCs w:val="22"/>
              </w:rPr>
              <w:t xml:space="preserve"> τη</w:t>
            </w:r>
            <w:r w:rsidR="00D2595B" w:rsidRPr="002B3FE9">
              <w:rPr>
                <w:rFonts w:ascii="Calibri" w:hAnsi="Calibri" w:cs="Calibri"/>
                <w:sz w:val="22"/>
                <w:szCs w:val="22"/>
              </w:rPr>
              <w:t xml:space="preserve">  lambda-cyhalothrin</w:t>
            </w:r>
            <w:r w:rsidR="00D2595B">
              <w:rPr>
                <w:rFonts w:ascii="Calibri" w:hAnsi="Calibri" w:cs="Calibri"/>
                <w:sz w:val="22"/>
                <w:szCs w:val="22"/>
              </w:rPr>
              <w:t xml:space="preserve">  (</w:t>
            </w:r>
            <w:r w:rsidR="00D2595B" w:rsidRPr="00D2595B">
              <w:rPr>
                <w:rFonts w:ascii="Calibri" w:hAnsi="Calibri" w:cs="Calibri"/>
                <w:sz w:val="22"/>
                <w:szCs w:val="22"/>
              </w:rPr>
              <w:t>πυρεθρινοειδ</w:t>
            </w:r>
            <w:r w:rsidR="00D2595B">
              <w:rPr>
                <w:rFonts w:ascii="Calibri" w:hAnsi="Calibri" w:cs="Calibri"/>
                <w:sz w:val="22"/>
                <w:szCs w:val="22"/>
              </w:rPr>
              <w:t xml:space="preserve">ή ) </w:t>
            </w:r>
            <w:r w:rsidR="00D2595B" w:rsidRPr="002B3FE9">
              <w:rPr>
                <w:rFonts w:ascii="Calibri" w:hAnsi="Calibri" w:cs="Calibri"/>
                <w:sz w:val="22"/>
                <w:szCs w:val="22"/>
              </w:rPr>
              <w:t>αναφέ</w:t>
            </w:r>
            <w:r w:rsidR="00D2595B">
              <w:rPr>
                <w:rFonts w:ascii="Calibri" w:hAnsi="Calibri" w:cs="Calibri"/>
                <w:sz w:val="22"/>
                <w:szCs w:val="22"/>
              </w:rPr>
              <w:t>ρουν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στην  </w:t>
            </w:r>
            <w:r w:rsidR="00D2595B" w:rsidRPr="002B3FE9">
              <w:rPr>
                <w:rFonts w:ascii="Calibri" w:hAnsi="Calibri" w:cs="Calibri"/>
                <w:sz w:val="22"/>
                <w:szCs w:val="22"/>
              </w:rPr>
              <w:t>έγκριση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τ</w:t>
            </w:r>
            <w:r w:rsidR="00D2595B">
              <w:rPr>
                <w:rFonts w:ascii="Calibri" w:hAnsi="Calibri" w:cs="Calibri"/>
                <w:sz w:val="22"/>
                <w:szCs w:val="22"/>
              </w:rPr>
              <w:t>ους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595B" w:rsidRPr="002B3FE9">
              <w:rPr>
                <w:rFonts w:ascii="Calibri" w:hAnsi="Calibri" w:cs="Calibri"/>
                <w:sz w:val="22"/>
                <w:szCs w:val="22"/>
              </w:rPr>
              <w:t>ότι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595B" w:rsidRPr="002B3FE9">
              <w:rPr>
                <w:rFonts w:ascii="Calibri" w:hAnsi="Calibri" w:cs="Calibri"/>
                <w:sz w:val="22"/>
                <w:szCs w:val="22"/>
              </w:rPr>
              <w:t>είναι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επικίνδυν</w:t>
            </w:r>
            <w:r w:rsidR="00D2595B">
              <w:rPr>
                <w:rFonts w:ascii="Calibri" w:hAnsi="Calibri" w:cs="Calibri"/>
                <w:sz w:val="22"/>
                <w:szCs w:val="22"/>
              </w:rPr>
              <w:t>α</w:t>
            </w:r>
            <w:r w:rsidRPr="002B3FE9">
              <w:rPr>
                <w:rFonts w:ascii="Calibri" w:hAnsi="Calibri" w:cs="Calibri"/>
                <w:sz w:val="22"/>
                <w:szCs w:val="22"/>
              </w:rPr>
              <w:t xml:space="preserve"> για τις μέλισσες 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6B829CF0" w14:textId="77777777" w:rsidR="002B3FE9" w:rsidRPr="00D2595B" w:rsidRDefault="002B3FE9" w:rsidP="002B3FE9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i/>
                <w:iCs/>
              </w:rPr>
            </w:pPr>
            <w:r w:rsidRPr="00D2595B">
              <w:rPr>
                <w:rFonts w:asciiTheme="minorHAnsi" w:eastAsia="MS Mincho" w:hAnsiTheme="minorHAnsi" w:cstheme="minorHAnsi"/>
                <w:b/>
                <w:bCs/>
                <w:i/>
                <w:iCs/>
              </w:rPr>
              <w:t xml:space="preserve">SPe8: </w:t>
            </w:r>
            <w:r w:rsidRPr="00D2595B">
              <w:rPr>
                <w:rFonts w:asciiTheme="minorHAnsi" w:eastAsia="MS Mincho" w:hAnsiTheme="minorHAnsi" w:cstheme="minorHAnsi"/>
                <w:i/>
                <w:iCs/>
              </w:rPr>
              <w:t>Επικίνδυνο για τις μέλισσες. Μην το χρησιμοποιείτε όταν υπάρχουν</w:t>
            </w:r>
          </w:p>
          <w:p w14:paraId="3DBD9ECF" w14:textId="2F4977DA" w:rsidR="002B3FE9" w:rsidRPr="00D2595B" w:rsidRDefault="002B3FE9" w:rsidP="00DC3F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2595B">
              <w:rPr>
                <w:rFonts w:asciiTheme="minorHAnsi" w:eastAsia="MS Mincho" w:hAnsiTheme="minorHAnsi" w:cstheme="minorHAnsi"/>
                <w:i/>
                <w:iCs/>
              </w:rPr>
              <w:t>ζιζάνια σε ανθοφορία (απομακρύνετε ή/και καταστρέψτε τα ζιζάνια πριν</w:t>
            </w:r>
            <w:r w:rsidR="00DC3FEC">
              <w:rPr>
                <w:rFonts w:asciiTheme="minorHAnsi" w:eastAsia="MS Mincho" w:hAnsiTheme="minorHAnsi" w:cstheme="minorHAnsi"/>
                <w:i/>
                <w:iCs/>
              </w:rPr>
              <w:t xml:space="preserve"> </w:t>
            </w:r>
            <w:r w:rsidRPr="00D2595B">
              <w:rPr>
                <w:rFonts w:asciiTheme="minorHAnsi" w:eastAsia="MS Mincho" w:hAnsiTheme="minorHAnsi" w:cstheme="minorHAnsi"/>
                <w:i/>
                <w:iCs/>
              </w:rPr>
              <w:t>την ανθοφορία τους). Για να προστατέψετε τις μέλισσες και άλλα έντομα</w:t>
            </w:r>
            <w:r w:rsidR="00DC3FEC">
              <w:rPr>
                <w:rFonts w:asciiTheme="minorHAnsi" w:eastAsia="MS Mincho" w:hAnsiTheme="minorHAnsi" w:cstheme="minorHAnsi"/>
                <w:i/>
                <w:iCs/>
              </w:rPr>
              <w:t xml:space="preserve"> </w:t>
            </w:r>
            <w:r w:rsidRPr="00D2595B">
              <w:rPr>
                <w:rFonts w:asciiTheme="minorHAnsi" w:eastAsia="MS Mincho" w:hAnsiTheme="minorHAnsi" w:cstheme="minorHAnsi"/>
                <w:i/>
                <w:iCs/>
              </w:rPr>
              <w:t xml:space="preserve">επικονίασης μην χρησιμοποιείτε το προϊόν κατά την ανθοφορία </w:t>
            </w:r>
            <w:r w:rsidR="00DC3FEC">
              <w:rPr>
                <w:rFonts w:asciiTheme="minorHAnsi" w:eastAsia="MS Mincho" w:hAnsiTheme="minorHAnsi" w:cstheme="minorHAnsi"/>
                <w:i/>
                <w:iCs/>
              </w:rPr>
              <w:t xml:space="preserve">της </w:t>
            </w:r>
            <w:r w:rsidRPr="00D2595B">
              <w:rPr>
                <w:rFonts w:asciiTheme="minorHAnsi" w:eastAsia="MS Mincho" w:hAnsiTheme="minorHAnsi" w:cstheme="minorHAnsi"/>
                <w:i/>
                <w:iCs/>
              </w:rPr>
              <w:t>καλλιέργειας ή κατά την περίοδο που οι μέλισσες συλλέγουν.</w:t>
            </w:r>
            <w:r w:rsidRPr="00D2595B">
              <w:rPr>
                <w:rFonts w:asciiTheme="minorHAnsi" w:hAnsiTheme="minorHAnsi" w:cstheme="minorHAnsi"/>
              </w:rPr>
              <w:t xml:space="preserve"> </w:t>
            </w:r>
          </w:p>
          <w:p w14:paraId="2E823215" w14:textId="77777777" w:rsidR="002B3FE9" w:rsidRDefault="002B3FE9" w:rsidP="002B3FE9">
            <w:pPr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</w:pPr>
            <w:r w:rsidRPr="002B3FE9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>Για το έτος 202</w:t>
            </w:r>
            <w:r w:rsidR="00645D15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>5</w:t>
            </w:r>
            <w:r w:rsidRPr="002B3FE9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 λαμβάνοντας υπόψη τις </w:t>
            </w:r>
            <w:r w:rsidR="00645D15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>στις</w:t>
            </w:r>
            <w:r w:rsidRPr="002B3FE9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 ΠΕ Έβρου και ΠΕ Ροδόπης, </w:t>
            </w:r>
            <w:r w:rsidR="00482942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καλό θα ήταν, </w:t>
            </w:r>
            <w:r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η </w:t>
            </w:r>
            <w:r w:rsidR="00D2595B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>επιλογή</w:t>
            </w:r>
            <w:r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 του </w:t>
            </w:r>
            <w:r w:rsidRPr="002B3FE9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 φ.π.</w:t>
            </w:r>
            <w:r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 που θα χρησιμοποιηθεί </w:t>
            </w:r>
            <w:r w:rsidR="00D2595B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για τον σκοπό της ακριδοκτονίας, σε περίοδο ανθοφορίας, </w:t>
            </w:r>
            <w:r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να μην </w:t>
            </w:r>
            <w:r w:rsidR="00D2595B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αναφέρει ότι </w:t>
            </w:r>
            <w:r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>είναι επικυνδυνο για τις μελισσες</w:t>
            </w:r>
            <w:r w:rsidR="00D2595B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 xml:space="preserve"> (</w:t>
            </w:r>
            <w:r w:rsidR="00D2595B" w:rsidRPr="00D2595B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>SPe8</w:t>
            </w:r>
            <w:r w:rsidR="00D2595B">
              <w:rPr>
                <w:rFonts w:ascii="Calibri" w:eastAsia="MS Mincho" w:hAnsi="Calibri" w:cs="Calibri"/>
                <w:i/>
                <w:iCs/>
                <w:sz w:val="22"/>
                <w:szCs w:val="22"/>
              </w:rPr>
              <w:t>).</w:t>
            </w:r>
          </w:p>
          <w:p w14:paraId="53C82306" w14:textId="77777777" w:rsidR="00003352" w:rsidRPr="00416530" w:rsidRDefault="00D2595B" w:rsidP="001B7D70">
            <w:pPr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lastRenderedPageBreak/>
              <w:t xml:space="preserve">Επιπλέον το μόνο σκεύασμα που </w:t>
            </w:r>
            <w:r w:rsidR="00644D17">
              <w:rPr>
                <w:rFonts w:ascii="Calibri" w:eastAsia="MS Mincho" w:hAnsi="Calibri" w:cs="Calibri"/>
                <w:sz w:val="22"/>
                <w:szCs w:val="22"/>
              </w:rPr>
              <w:t>έχει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έγκριση για </w:t>
            </w:r>
            <w:r w:rsidR="00236CFA">
              <w:rPr>
                <w:rFonts w:ascii="Calibri" w:eastAsia="MS Mincho" w:hAnsi="Calibri" w:cs="Calibri"/>
                <w:sz w:val="22"/>
                <w:szCs w:val="22"/>
              </w:rPr>
              <w:t>εφαρμογή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σε </w:t>
            </w:r>
            <w:r w:rsidR="00236CFA">
              <w:rPr>
                <w:rFonts w:ascii="Calibri" w:eastAsia="MS Mincho" w:hAnsi="Calibri" w:cs="Calibri"/>
                <w:sz w:val="22"/>
                <w:szCs w:val="22"/>
              </w:rPr>
              <w:t>βοσκοτόπους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είναι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236CFA">
              <w:rPr>
                <w:rFonts w:ascii="Calibri" w:eastAsia="MS Mincho" w:hAnsi="Calibri" w:cs="Calibri"/>
                <w:sz w:val="22"/>
                <w:szCs w:val="22"/>
              </w:rPr>
              <w:t xml:space="preserve">το φ.π. </w:t>
            </w:r>
            <w:r w:rsidR="00236CFA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Flipper</w:t>
            </w:r>
            <w:r w:rsidR="00236CFA" w:rsidRPr="00236CFA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236CFA">
              <w:rPr>
                <w:rFonts w:ascii="Calibri" w:eastAsia="MS Mincho" w:hAnsi="Calibri" w:cs="Calibri"/>
                <w:sz w:val="22"/>
                <w:szCs w:val="22"/>
              </w:rPr>
              <w:t xml:space="preserve">με δ.ο. </w:t>
            </w:r>
            <w:r w:rsidR="00644D17">
              <w:rPr>
                <w:rFonts w:ascii="Calibri" w:eastAsia="MS Mincho" w:hAnsi="Calibri" w:cs="Calibri"/>
                <w:sz w:val="22"/>
                <w:szCs w:val="22"/>
              </w:rPr>
              <w:t>άλατα καλίου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λιπαρών οξέων, το οποίο δεν περιλαμβάνει στο φάσμα δράσης τους τις ακρίδες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. Β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ιβλιογραφικά </w:t>
            </w:r>
            <w:r w:rsidR="00631778" w:rsidRPr="0067580B">
              <w:rPr>
                <w:rFonts w:ascii="Calibri" w:eastAsia="MS Mincho" w:hAnsi="Calibri" w:cs="Calibri"/>
                <w:sz w:val="22"/>
                <w:szCs w:val="22"/>
              </w:rPr>
              <w:t xml:space="preserve">τα αλατα καλίου λιπαρων οξέων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έχ</w:t>
            </w:r>
            <w:r w:rsidR="00631778">
              <w:rPr>
                <w:rFonts w:ascii="Calibri" w:eastAsia="MS Mincho" w:hAnsi="Calibri" w:cs="Calibri"/>
                <w:sz w:val="22"/>
                <w:szCs w:val="22"/>
              </w:rPr>
              <w:t>ουν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εφαρμοσθεί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για ακριδοκτον</w:t>
            </w:r>
            <w:r w:rsidR="00482942">
              <w:rPr>
                <w:rFonts w:ascii="Calibri" w:eastAsia="MS Mincho" w:hAnsi="Calibri" w:cs="Calibri"/>
                <w:sz w:val="22"/>
                <w:szCs w:val="22"/>
              </w:rPr>
              <w:t>ί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α σε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συνδυασμό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με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 xml:space="preserve"> φπ από την ομάδα 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>πυρεθρινοειδ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ών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όπου λειτούργησ</w:t>
            </w:r>
            <w:r w:rsidR="00631778">
              <w:rPr>
                <w:rFonts w:ascii="Calibri" w:eastAsia="MS Mincho" w:hAnsi="Calibri" w:cs="Calibri"/>
                <w:sz w:val="22"/>
                <w:szCs w:val="22"/>
              </w:rPr>
              <w:t>αν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κυρίως συ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ν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>εργιστικά στο να βοηθήσ</w:t>
            </w:r>
            <w:r w:rsidR="0067580B">
              <w:rPr>
                <w:rFonts w:ascii="Calibri" w:eastAsia="MS Mincho" w:hAnsi="Calibri" w:cs="Calibri"/>
                <w:sz w:val="22"/>
                <w:szCs w:val="22"/>
              </w:rPr>
              <w:t xml:space="preserve">ουν </w:t>
            </w:r>
            <w:r w:rsidR="00482942">
              <w:rPr>
                <w:rFonts w:ascii="Calibri" w:eastAsia="MS Mincho" w:hAnsi="Calibri" w:cs="Calibri"/>
                <w:sz w:val="22"/>
                <w:szCs w:val="22"/>
              </w:rPr>
              <w:t>δηλαδή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το πυρεθρινοειδές να διεισδύσει ευκολότερα στον εξωσκελετό του εντόμου στόχου. Το πρόβλημα των ακρίδων που απασχολεί την ΠΕ ΡΟΔΟΠΗΣ</w:t>
            </w:r>
            <w:r w:rsidR="004C4D0C" w:rsidRPr="004C4D0C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για τρίτη συνεχομένη χρονιά,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προκαλώντας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πολλές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ζημίες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στις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καλλιέργειες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της περιοχ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ή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ς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χρήζει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άμεσης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>επέμβασης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 xml:space="preserve">όχι πειραματισμό και η επιλογή ενός φπ από την ομάδα των πυρεθρινοειδών αποτελεί την μόνη ασφαλή λύση ως προς την </w:t>
            </w:r>
            <w:r w:rsidR="00482942">
              <w:rPr>
                <w:rFonts w:ascii="Calibri" w:eastAsia="MS Mincho" w:hAnsi="Calibri" w:cs="Calibri"/>
                <w:sz w:val="22"/>
                <w:szCs w:val="22"/>
              </w:rPr>
              <w:t>αντιμετώπιση</w:t>
            </w:r>
            <w:r w:rsidR="00416530">
              <w:rPr>
                <w:rFonts w:ascii="Calibri" w:eastAsia="MS Mincho" w:hAnsi="Calibri" w:cs="Calibri"/>
                <w:sz w:val="22"/>
                <w:szCs w:val="22"/>
              </w:rPr>
              <w:t xml:space="preserve"> του ακριδοσμήνους.</w:t>
            </w:r>
            <w:r w:rsidR="004C4D0C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</w:p>
          <w:p w14:paraId="3FF47D63" w14:textId="24996982" w:rsidR="00465553" w:rsidRPr="00416530" w:rsidRDefault="00482942" w:rsidP="00465553">
            <w:pPr>
              <w:rPr>
                <w:rFonts w:ascii="Calibri" w:hAnsi="Calibri" w:cs="Calibri"/>
                <w:sz w:val="22"/>
                <w:szCs w:val="22"/>
              </w:rPr>
            </w:pPr>
            <w:r w:rsidRPr="00416530">
              <w:rPr>
                <w:rFonts w:ascii="Calibri" w:hAnsi="Calibri" w:cs="Calibri"/>
                <w:sz w:val="22"/>
                <w:szCs w:val="22"/>
              </w:rPr>
              <w:t>Γνωρίζουμε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16530">
              <w:rPr>
                <w:rFonts w:ascii="Calibri" w:hAnsi="Calibri" w:cs="Calibri"/>
                <w:sz w:val="22"/>
                <w:szCs w:val="22"/>
              </w:rPr>
              <w:t>από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τη βάση των εγκρισεων του ΥΠΑΑΤ </w:t>
            </w:r>
            <w:r w:rsidRPr="00416530">
              <w:rPr>
                <w:rFonts w:ascii="Calibri" w:hAnsi="Calibri" w:cs="Calibri"/>
                <w:sz w:val="22"/>
                <w:szCs w:val="22"/>
              </w:rPr>
              <w:t>ότι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το </w:t>
            </w:r>
            <w:r w:rsidR="00D2595B" w:rsidRPr="00416530">
              <w:rPr>
                <w:rFonts w:ascii="Calibri" w:hAnsi="Calibri" w:cs="Calibri"/>
                <w:sz w:val="22"/>
                <w:szCs w:val="22"/>
              </w:rPr>
              <w:t>φ.π.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5553" w:rsidRPr="0041653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MAVRIK</w:t>
            </w:r>
            <w:r w:rsidR="00465553" w:rsidRPr="00416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με </w:t>
            </w:r>
            <w:r w:rsidR="00D2595B" w:rsidRPr="00416530">
              <w:rPr>
                <w:rFonts w:ascii="Calibri" w:hAnsi="Calibri" w:cs="Calibri"/>
                <w:sz w:val="22"/>
                <w:szCs w:val="22"/>
              </w:rPr>
              <w:t xml:space="preserve">δ.ο. </w:t>
            </w:r>
            <w:r w:rsidR="00D2595B" w:rsidRPr="00416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το </w:t>
            </w:r>
            <w:r w:rsidR="00465553" w:rsidRPr="0041653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tau</w:t>
            </w:r>
            <w:r w:rsidR="00465553" w:rsidRPr="00416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65553" w:rsidRPr="0041653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fluvalinate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που</w:t>
            </w:r>
            <w:r w:rsidR="00416530" w:rsidRPr="00416530">
              <w:rPr>
                <w:rFonts w:ascii="Calibri" w:hAnsi="Calibri" w:cs="Calibri"/>
                <w:sz w:val="22"/>
                <w:szCs w:val="22"/>
              </w:rPr>
              <w:t xml:space="preserve"> ανήκει στην ομάδα των πυρεθρινοειδών και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6530">
              <w:rPr>
                <w:rFonts w:ascii="Calibri" w:hAnsi="Calibri" w:cs="Calibri"/>
                <w:sz w:val="22"/>
                <w:szCs w:val="22"/>
              </w:rPr>
              <w:t>άρα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580B" w:rsidRPr="00416530">
              <w:rPr>
                <w:rFonts w:ascii="Calibri" w:hAnsi="Calibri" w:cs="Calibri"/>
                <w:sz w:val="22"/>
                <w:szCs w:val="22"/>
              </w:rPr>
              <w:t>έχει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580B" w:rsidRPr="00416530">
              <w:rPr>
                <w:rFonts w:ascii="Calibri" w:hAnsi="Calibri" w:cs="Calibri"/>
                <w:sz w:val="22"/>
                <w:szCs w:val="22"/>
              </w:rPr>
              <w:t>αποτέλεσμα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580B" w:rsidRPr="00416530">
              <w:rPr>
                <w:rFonts w:ascii="Calibri" w:hAnsi="Calibri" w:cs="Calibri"/>
                <w:sz w:val="22"/>
                <w:szCs w:val="22"/>
              </w:rPr>
              <w:t>εναντίον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των ακρ</w:t>
            </w:r>
            <w:r w:rsidR="0067580B">
              <w:rPr>
                <w:rFonts w:ascii="Calibri" w:hAnsi="Calibri" w:cs="Calibri"/>
                <w:sz w:val="22"/>
                <w:szCs w:val="22"/>
              </w:rPr>
              <w:t>ί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δων, </w:t>
            </w:r>
            <w:r w:rsidR="00465553" w:rsidRPr="00BD2E73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β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ά</w:t>
            </w:r>
            <w:r w:rsidR="00465553" w:rsidRPr="00BD2E73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σει και βιβλιογραφικ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ώ</w:t>
            </w:r>
            <w:r w:rsidR="00465553" w:rsidRPr="00BD2E73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 xml:space="preserve">ν </w:t>
            </w:r>
            <w:r w:rsidRPr="00BD2E73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αναφορ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ώ</w:t>
            </w:r>
            <w:r w:rsidRPr="00BD2E73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ν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>, δεν αναφ</w:t>
            </w:r>
            <w:r w:rsidR="00416530" w:rsidRPr="00416530">
              <w:rPr>
                <w:rFonts w:ascii="Calibri" w:hAnsi="Calibri" w:cs="Calibri"/>
                <w:sz w:val="22"/>
                <w:szCs w:val="22"/>
              </w:rPr>
              <w:t>έρει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στην </w:t>
            </w:r>
            <w:r w:rsidR="00BD2E73">
              <w:rPr>
                <w:rFonts w:ascii="Calibri" w:hAnsi="Calibri" w:cs="Calibri"/>
                <w:sz w:val="22"/>
                <w:szCs w:val="22"/>
              </w:rPr>
              <w:t>έ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γκριση του </w:t>
            </w:r>
            <w:r w:rsidR="00BD2E73" w:rsidRPr="00416530">
              <w:rPr>
                <w:rFonts w:ascii="Calibri" w:hAnsi="Calibri" w:cs="Calibri"/>
                <w:sz w:val="22"/>
                <w:szCs w:val="22"/>
              </w:rPr>
              <w:t>σχετική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φρ</w:t>
            </w:r>
            <w:r w:rsidR="00BD2E73">
              <w:rPr>
                <w:rFonts w:ascii="Calibri" w:hAnsi="Calibri" w:cs="Calibri"/>
                <w:sz w:val="22"/>
                <w:szCs w:val="22"/>
              </w:rPr>
              <w:t>ά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ση </w:t>
            </w:r>
            <w:r w:rsidR="0067580B" w:rsidRPr="00416530">
              <w:rPr>
                <w:rFonts w:ascii="Calibri" w:hAnsi="Calibri" w:cs="Calibri"/>
                <w:sz w:val="22"/>
                <w:szCs w:val="22"/>
              </w:rPr>
              <w:t>επικινδυνότητας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για τις μ</w:t>
            </w:r>
            <w:r>
              <w:rPr>
                <w:rFonts w:ascii="Calibri" w:hAnsi="Calibri" w:cs="Calibri"/>
                <w:sz w:val="22"/>
                <w:szCs w:val="22"/>
              </w:rPr>
              <w:t>έ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λισσες και </w:t>
            </w:r>
            <w:r w:rsidR="0067580B" w:rsidRPr="00416530">
              <w:rPr>
                <w:rFonts w:ascii="Calibri" w:hAnsi="Calibri" w:cs="Calibri"/>
                <w:sz w:val="22"/>
                <w:szCs w:val="22"/>
              </w:rPr>
              <w:t>μπορεί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να </w:t>
            </w:r>
            <w:r w:rsidR="0067580B" w:rsidRPr="00416530">
              <w:rPr>
                <w:rFonts w:ascii="Calibri" w:hAnsi="Calibri" w:cs="Calibri"/>
                <w:sz w:val="22"/>
                <w:szCs w:val="22"/>
              </w:rPr>
              <w:t>εφαρμοστεί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580B" w:rsidRPr="00416530">
              <w:rPr>
                <w:rFonts w:ascii="Calibri" w:hAnsi="Calibri" w:cs="Calibri"/>
                <w:sz w:val="22"/>
                <w:szCs w:val="22"/>
              </w:rPr>
              <w:t>κατά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την </w:t>
            </w:r>
            <w:r w:rsidR="00BD2E73" w:rsidRPr="00416530">
              <w:rPr>
                <w:rFonts w:ascii="Calibri" w:hAnsi="Calibri" w:cs="Calibri"/>
                <w:sz w:val="22"/>
                <w:szCs w:val="22"/>
              </w:rPr>
              <w:t>περίοδο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 xml:space="preserve"> της ανθοφορ</w:t>
            </w:r>
            <w:r w:rsidR="00416530" w:rsidRPr="00416530">
              <w:rPr>
                <w:rFonts w:ascii="Calibri" w:hAnsi="Calibri" w:cs="Calibri"/>
                <w:sz w:val="22"/>
                <w:szCs w:val="22"/>
              </w:rPr>
              <w:t>ί</w:t>
            </w:r>
            <w:r w:rsidR="00465553" w:rsidRPr="00416530">
              <w:rPr>
                <w:rFonts w:ascii="Calibri" w:hAnsi="Calibri" w:cs="Calibri"/>
                <w:sz w:val="22"/>
                <w:szCs w:val="22"/>
              </w:rPr>
              <w:t>ας.</w:t>
            </w:r>
          </w:p>
          <w:p w14:paraId="217B217F" w14:textId="060F019E" w:rsidR="00465553" w:rsidRPr="003238AA" w:rsidRDefault="00465553" w:rsidP="00AF3BA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16530">
              <w:rPr>
                <w:rFonts w:ascii="Calibri" w:hAnsi="Calibri" w:cs="Calibri"/>
                <w:sz w:val="22"/>
                <w:szCs w:val="22"/>
              </w:rPr>
              <w:t xml:space="preserve">Επιπλέον το </w:t>
            </w:r>
            <w:r w:rsidRPr="00416530">
              <w:rPr>
                <w:rFonts w:ascii="Calibri" w:hAnsi="Calibri" w:cs="Calibri"/>
                <w:sz w:val="22"/>
                <w:szCs w:val="22"/>
                <w:lang w:val="en-US"/>
              </w:rPr>
              <w:t>MAVRIK</w:t>
            </w:r>
            <w:r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6530" w:rsidRPr="00416530">
              <w:rPr>
                <w:rFonts w:ascii="Calibri" w:hAnsi="Calibri" w:cs="Calibri"/>
                <w:sz w:val="22"/>
                <w:szCs w:val="22"/>
              </w:rPr>
              <w:t>έχει</w:t>
            </w:r>
            <w:r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6530" w:rsidRPr="00416530">
              <w:rPr>
                <w:rFonts w:ascii="Calibri" w:hAnsi="Calibri" w:cs="Calibri"/>
                <w:sz w:val="22"/>
                <w:szCs w:val="22"/>
              </w:rPr>
              <w:t>έγκριση</w:t>
            </w:r>
            <w:r w:rsidRPr="00416530">
              <w:rPr>
                <w:rFonts w:ascii="Calibri" w:hAnsi="Calibri" w:cs="Calibri"/>
                <w:sz w:val="22"/>
                <w:szCs w:val="22"/>
              </w:rPr>
              <w:t xml:space="preserve"> για βαμβ</w:t>
            </w:r>
            <w:r w:rsidR="00416530" w:rsidRPr="00416530">
              <w:rPr>
                <w:rFonts w:ascii="Calibri" w:hAnsi="Calibri" w:cs="Calibri"/>
                <w:sz w:val="22"/>
                <w:szCs w:val="22"/>
              </w:rPr>
              <w:t>ά</w:t>
            </w:r>
            <w:r w:rsidRPr="00416530">
              <w:rPr>
                <w:rFonts w:ascii="Calibri" w:hAnsi="Calibri" w:cs="Calibri"/>
                <w:sz w:val="22"/>
                <w:szCs w:val="22"/>
              </w:rPr>
              <w:t>κι</w:t>
            </w:r>
            <w:r w:rsidR="00416530" w:rsidRPr="00416530">
              <w:rPr>
                <w:rFonts w:ascii="Calibri" w:hAnsi="Calibri" w:cs="Calibri"/>
                <w:sz w:val="22"/>
                <w:szCs w:val="22"/>
              </w:rPr>
              <w:t>, σιτηρά</w:t>
            </w:r>
            <w:r w:rsidR="00416530" w:rsidRPr="00416530">
              <w:rPr>
                <w:sz w:val="22"/>
                <w:szCs w:val="22"/>
              </w:rPr>
              <w:t xml:space="preserve"> </w:t>
            </w:r>
            <w:r w:rsidR="00416530" w:rsidRPr="00416530">
              <w:rPr>
                <w:rFonts w:ascii="Calibri" w:hAnsi="Calibri" w:cs="Calibri"/>
                <w:sz w:val="22"/>
                <w:szCs w:val="22"/>
              </w:rPr>
              <w:t xml:space="preserve">και αμπέλι </w:t>
            </w:r>
            <w:r w:rsidRPr="00416530">
              <w:rPr>
                <w:rFonts w:ascii="Calibri" w:hAnsi="Calibri" w:cs="Calibri"/>
                <w:sz w:val="22"/>
                <w:szCs w:val="22"/>
              </w:rPr>
              <w:t xml:space="preserve"> που</w:t>
            </w:r>
            <w:r w:rsidR="00BD2E73">
              <w:t xml:space="preserve"> </w:t>
            </w:r>
            <w:r w:rsidR="00BD2E73" w:rsidRPr="00BD2E73">
              <w:rPr>
                <w:rFonts w:ascii="Calibri" w:hAnsi="Calibri" w:cs="Calibri"/>
                <w:sz w:val="22"/>
                <w:szCs w:val="22"/>
              </w:rPr>
              <w:t xml:space="preserve">γειτνιάζουν με τις περιοχές </w:t>
            </w:r>
            <w:r w:rsidR="00BD2E73">
              <w:rPr>
                <w:rFonts w:ascii="Calibri" w:hAnsi="Calibri" w:cs="Calibri"/>
                <w:sz w:val="22"/>
                <w:szCs w:val="22"/>
              </w:rPr>
              <w:t>ό</w:t>
            </w:r>
            <w:r w:rsidR="00BD2E73" w:rsidRPr="00BD2E73">
              <w:rPr>
                <w:rFonts w:ascii="Calibri" w:hAnsi="Calibri" w:cs="Calibri"/>
                <w:sz w:val="22"/>
                <w:szCs w:val="22"/>
              </w:rPr>
              <w:t>που θα εφαρμοσθεί ο ψεκασμός</w:t>
            </w:r>
            <w:r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2E73">
              <w:rPr>
                <w:rFonts w:ascii="Calibri" w:hAnsi="Calibri" w:cs="Calibri"/>
                <w:sz w:val="22"/>
                <w:szCs w:val="22"/>
              </w:rPr>
              <w:t xml:space="preserve">αλλά αποτελούν και εν δύναμη θέσεις  ψεκασμού αφού </w:t>
            </w:r>
            <w:r w:rsidR="003238AA">
              <w:rPr>
                <w:rFonts w:ascii="Calibri" w:hAnsi="Calibri" w:cs="Calibri"/>
                <w:sz w:val="22"/>
                <w:szCs w:val="22"/>
              </w:rPr>
              <w:t>σύμφωνα</w:t>
            </w:r>
            <w:r w:rsidR="00BD2E73">
              <w:rPr>
                <w:rFonts w:ascii="Calibri" w:hAnsi="Calibri" w:cs="Calibri"/>
                <w:sz w:val="22"/>
                <w:szCs w:val="22"/>
              </w:rPr>
              <w:t xml:space="preserve"> με </w:t>
            </w:r>
            <w:r w:rsidR="00694302">
              <w:rPr>
                <w:rFonts w:ascii="Calibri" w:hAnsi="Calibri" w:cs="Calibri"/>
                <w:sz w:val="22"/>
                <w:szCs w:val="22"/>
              </w:rPr>
              <w:t xml:space="preserve">την Υ.Α. </w:t>
            </w:r>
            <w:r w:rsidR="00694302" w:rsidRPr="00694302">
              <w:rPr>
                <w:rFonts w:ascii="Calibri" w:hAnsi="Calibri" w:cs="Calibri"/>
                <w:sz w:val="22"/>
                <w:szCs w:val="22"/>
              </w:rPr>
              <w:t xml:space="preserve">ΦΕΚ 3777_2023 ΑΡΘΡΟ 5 </w:t>
            </w:r>
            <w:r w:rsidR="00BD2E73">
              <w:rPr>
                <w:rFonts w:ascii="Calibri" w:hAnsi="Calibri" w:cs="Calibri"/>
                <w:sz w:val="22"/>
                <w:szCs w:val="22"/>
              </w:rPr>
              <w:t xml:space="preserve">όπου </w:t>
            </w:r>
            <w:r w:rsidR="003238AA">
              <w:rPr>
                <w:rFonts w:ascii="Calibri" w:hAnsi="Calibri" w:cs="Calibri"/>
                <w:sz w:val="22"/>
                <w:szCs w:val="22"/>
              </w:rPr>
              <w:t>σ</w:t>
            </w:r>
            <w:r w:rsidR="00AF3BA9" w:rsidRPr="003238AA">
              <w:rPr>
                <w:rFonts w:ascii="Calibri" w:hAnsi="Calibri" w:cs="Calibri"/>
                <w:i/>
                <w:iCs/>
                <w:sz w:val="22"/>
                <w:szCs w:val="22"/>
              </w:rPr>
              <w:t>τα αγροτεμάχια με αρόσιμες καλλιέργειες</w:t>
            </w:r>
            <w:r w:rsidR="003238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πρέπει</w:t>
            </w:r>
            <w:r w:rsidR="00AF3BA9" w:rsidRPr="003238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να υπάρχει φυτική κάλυψη κατ' ελάχιστο</w:t>
            </w:r>
            <w:r w:rsidR="003238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AF3BA9" w:rsidRPr="003238AA">
              <w:rPr>
                <w:rFonts w:ascii="Calibri" w:hAnsi="Calibri" w:cs="Calibri"/>
                <w:i/>
                <w:iCs/>
                <w:sz w:val="22"/>
                <w:szCs w:val="22"/>
              </w:rPr>
              <w:t>την περίοδο από τις 15/11 εκάστους έτους έως και τις 05/03 του επόμενου έτους</w:t>
            </w:r>
            <w:r w:rsidR="003238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 w:rsidR="003238AA">
              <w:rPr>
                <w:rFonts w:ascii="Calibri" w:hAnsi="Calibri" w:cs="Calibri"/>
                <w:sz w:val="22"/>
                <w:szCs w:val="22"/>
              </w:rPr>
              <w:t>όποτε κάποια αγροτεμάχια που δεν οργωθήκαν (</w:t>
            </w:r>
            <w:r w:rsidR="003238AA" w:rsidRPr="00C83BE2">
              <w:rPr>
                <w:rFonts w:ascii="Calibri" w:hAnsi="Calibri" w:cs="Calibri"/>
                <w:i/>
                <w:iCs/>
              </w:rPr>
              <w:t>κυρίως τα βαμβάκια που καταλαμβάν</w:t>
            </w:r>
            <w:r w:rsidR="00C83BE2" w:rsidRPr="00C83BE2">
              <w:rPr>
                <w:rFonts w:ascii="Calibri" w:hAnsi="Calibri" w:cs="Calibri"/>
                <w:i/>
                <w:iCs/>
              </w:rPr>
              <w:t>ουν</w:t>
            </w:r>
            <w:r w:rsidR="003238AA" w:rsidRPr="00C83BE2">
              <w:rPr>
                <w:rFonts w:ascii="Calibri" w:hAnsi="Calibri" w:cs="Calibri"/>
                <w:i/>
                <w:iCs/>
              </w:rPr>
              <w:t xml:space="preserve"> και την μεγαλύτερη έκταση της καλλιεργουμένης έκτασης</w:t>
            </w:r>
            <w:r w:rsidR="00C83BE2" w:rsidRPr="00C83BE2">
              <w:rPr>
                <w:rFonts w:ascii="Calibri" w:hAnsi="Calibri" w:cs="Calibri"/>
                <w:i/>
                <w:iCs/>
              </w:rPr>
              <w:t xml:space="preserve"> στη ΠΕ ΡΟΔΟΠΗΣ)</w:t>
            </w:r>
            <w:r w:rsidR="003238AA">
              <w:rPr>
                <w:rFonts w:ascii="Calibri" w:hAnsi="Calibri" w:cs="Calibri"/>
                <w:sz w:val="22"/>
                <w:szCs w:val="22"/>
              </w:rPr>
              <w:t xml:space="preserve"> και άρα δεν </w:t>
            </w:r>
            <w:r w:rsidR="003238AA" w:rsidRPr="00416530">
              <w:rPr>
                <w:rFonts w:ascii="Calibri" w:hAnsi="Calibri" w:cs="Calibri"/>
                <w:sz w:val="22"/>
                <w:szCs w:val="22"/>
              </w:rPr>
              <w:t>καταστράφη</w:t>
            </w:r>
            <w:r w:rsidR="003238AA">
              <w:rPr>
                <w:rFonts w:ascii="Calibri" w:hAnsi="Calibri" w:cs="Calibri"/>
                <w:sz w:val="22"/>
                <w:szCs w:val="22"/>
              </w:rPr>
              <w:t xml:space="preserve">καν πιθανές </w:t>
            </w:r>
            <w:r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38AA" w:rsidRPr="00416530">
              <w:rPr>
                <w:rFonts w:ascii="Calibri" w:hAnsi="Calibri" w:cs="Calibri"/>
                <w:sz w:val="22"/>
                <w:szCs w:val="22"/>
              </w:rPr>
              <w:t>θέσε</w:t>
            </w:r>
            <w:r w:rsidR="003238AA">
              <w:rPr>
                <w:rFonts w:ascii="Calibri" w:hAnsi="Calibri" w:cs="Calibri"/>
                <w:sz w:val="22"/>
                <w:szCs w:val="22"/>
              </w:rPr>
              <w:t>ις</w:t>
            </w:r>
            <w:r w:rsidRPr="00416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38AA" w:rsidRPr="00416530">
              <w:rPr>
                <w:rFonts w:ascii="Calibri" w:hAnsi="Calibri" w:cs="Calibri"/>
                <w:sz w:val="22"/>
                <w:szCs w:val="22"/>
              </w:rPr>
              <w:t>ωοτοκίας</w:t>
            </w:r>
            <w:r w:rsidR="003238A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83BE2">
              <w:rPr>
                <w:rFonts w:ascii="Calibri" w:hAnsi="Calibri" w:cs="Calibri"/>
                <w:sz w:val="22"/>
                <w:szCs w:val="22"/>
              </w:rPr>
              <w:t>οπότε</w:t>
            </w:r>
            <w:r w:rsidR="003238AA">
              <w:rPr>
                <w:rFonts w:ascii="Calibri" w:hAnsi="Calibri" w:cs="Calibri"/>
                <w:sz w:val="22"/>
                <w:szCs w:val="22"/>
              </w:rPr>
              <w:t xml:space="preserve"> και </w:t>
            </w:r>
            <w:r w:rsidR="00C83BE2">
              <w:rPr>
                <w:rFonts w:ascii="Calibri" w:hAnsi="Calibri" w:cs="Calibri"/>
                <w:sz w:val="22"/>
                <w:szCs w:val="22"/>
              </w:rPr>
              <w:t>αναμένεται αύξηση στην</w:t>
            </w:r>
            <w:r w:rsidR="003238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83BE2">
              <w:rPr>
                <w:rFonts w:ascii="Calibri" w:hAnsi="Calibri" w:cs="Calibri"/>
                <w:sz w:val="22"/>
                <w:szCs w:val="22"/>
              </w:rPr>
              <w:t>παρουσία</w:t>
            </w:r>
            <w:r w:rsidR="003238AA">
              <w:rPr>
                <w:rFonts w:ascii="Calibri" w:hAnsi="Calibri" w:cs="Calibri"/>
                <w:sz w:val="22"/>
                <w:szCs w:val="22"/>
              </w:rPr>
              <w:t xml:space="preserve"> ακριδοκηλ</w:t>
            </w:r>
            <w:r w:rsidR="00C83BE2">
              <w:rPr>
                <w:rFonts w:ascii="Calibri" w:hAnsi="Calibri" w:cs="Calibri"/>
                <w:sz w:val="22"/>
                <w:szCs w:val="22"/>
              </w:rPr>
              <w:t>ί</w:t>
            </w:r>
            <w:r w:rsidR="003238AA">
              <w:rPr>
                <w:rFonts w:ascii="Calibri" w:hAnsi="Calibri" w:cs="Calibri"/>
                <w:sz w:val="22"/>
                <w:szCs w:val="22"/>
              </w:rPr>
              <w:t xml:space="preserve">δων </w:t>
            </w:r>
            <w:r w:rsidR="00C83BE2">
              <w:rPr>
                <w:rFonts w:ascii="Calibri" w:hAnsi="Calibri" w:cs="Calibri"/>
                <w:sz w:val="22"/>
                <w:szCs w:val="22"/>
              </w:rPr>
              <w:t>και εντός</w:t>
            </w:r>
            <w:r w:rsidR="003238AA">
              <w:rPr>
                <w:rFonts w:ascii="Calibri" w:hAnsi="Calibri" w:cs="Calibri"/>
                <w:sz w:val="22"/>
                <w:szCs w:val="22"/>
              </w:rPr>
              <w:t xml:space="preserve"> των </w:t>
            </w:r>
            <w:r w:rsidR="00C83BE2">
              <w:rPr>
                <w:rFonts w:ascii="Calibri" w:hAnsi="Calibri" w:cs="Calibri"/>
                <w:sz w:val="22"/>
                <w:szCs w:val="22"/>
              </w:rPr>
              <w:t>καλλιέργειών</w:t>
            </w:r>
            <w:r w:rsidR="003238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006517F0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lastRenderedPageBreak/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4153FF25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4E7007AF" w14:textId="77777777"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1"/>
        <w:gridCol w:w="701"/>
        <w:gridCol w:w="7039"/>
      </w:tblGrid>
      <w:tr w:rsidR="00782457" w:rsidRPr="008F0C00" w14:paraId="329A8E65" w14:textId="77777777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9340" w14:textId="77777777"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794CD73" w14:textId="77777777"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14:paraId="47EC107D" w14:textId="77777777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557575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87EF41" w14:textId="77777777"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7CF28439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7EC78952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62585B" w:rsidRPr="008F0C00" w14:paraId="2B2A6FA7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41756F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42FDFC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1D16A482" w14:textId="77777777" w:rsidR="0062585B" w:rsidRPr="008F0C00" w:rsidRDefault="0062585B" w:rsidP="0062585B">
            <w:pPr>
              <w:rPr>
                <w:rFonts w:ascii="Calibri" w:hAnsi="Calibri"/>
              </w:rPr>
            </w:pP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08B1E1A7" w14:textId="77777777" w:rsidR="0062585B" w:rsidRPr="00782457" w:rsidRDefault="0062585B" w:rsidP="0062585B">
            <w:pPr>
              <w:rPr>
                <w:rFonts w:ascii="Calibri" w:hAnsi="Calibri"/>
              </w:rPr>
            </w:pPr>
          </w:p>
        </w:tc>
      </w:tr>
      <w:tr w:rsidR="0062585B" w:rsidRPr="008F0C00" w14:paraId="1B5F4B9E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0A250C" w14:textId="77777777" w:rsidR="0062585B" w:rsidRPr="008F0C00" w:rsidRDefault="0062585B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3C0CDC" w14:textId="77777777" w:rsidR="0062585B" w:rsidRPr="008F0C00" w:rsidRDefault="0062585B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00C6230D" w14:textId="77777777" w:rsidR="0062585B" w:rsidRDefault="0062585B" w:rsidP="0062585B">
            <w:pPr>
              <w:rPr>
                <w:rFonts w:ascii="Calibri" w:hAnsi="Calibri"/>
              </w:rPr>
            </w:pP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4C3B5601" w14:textId="77777777" w:rsidR="0062585B" w:rsidRDefault="0062585B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Ροδόπης</w:t>
            </w:r>
          </w:p>
        </w:tc>
      </w:tr>
      <w:tr w:rsidR="00645D15" w:rsidRPr="008F0C00" w14:paraId="37303ADB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E4B6E1" w14:textId="77777777" w:rsidR="00645D15" w:rsidRPr="008F0C00" w:rsidRDefault="00645D15" w:rsidP="0062585B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489E58" w14:textId="77777777" w:rsidR="00645D15" w:rsidRPr="008F0C00" w:rsidRDefault="00645D15" w:rsidP="0062585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32EF702F" w14:textId="77777777" w:rsidR="00645D15" w:rsidRDefault="00645D15" w:rsidP="0062585B">
            <w:pPr>
              <w:rPr>
                <w:rFonts w:ascii="Calibri" w:hAnsi="Calibri"/>
              </w:rPr>
            </w:pP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26AF893A" w14:textId="77777777" w:rsidR="00645D15" w:rsidRDefault="00645D15" w:rsidP="006258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6B39F3" w:rsidRPr="008F0C00" w14:paraId="52D3CA2C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4EB3A8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4F1489" w14:textId="77777777"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14:paraId="5504A47D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FFE44F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E67ADF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6953ECA6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272368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861803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143FC28E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AA9A09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E41D2A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2A6BB198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178372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1A9FA8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0A35E344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88EB97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C2AB64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522F3B28" w14:textId="77777777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5C4EB4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42AEB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14:paraId="78FD59CD" w14:textId="77777777"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p w14:paraId="2A6B07C2" w14:textId="77777777" w:rsidR="00782457" w:rsidRDefault="00782457"/>
    <w:sectPr w:rsidR="00782457" w:rsidSect="00591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A1F0" w14:textId="77777777" w:rsidR="00591D87" w:rsidRDefault="00591D87">
      <w:r>
        <w:separator/>
      </w:r>
    </w:p>
  </w:endnote>
  <w:endnote w:type="continuationSeparator" w:id="0">
    <w:p w14:paraId="1E626C33" w14:textId="77777777" w:rsidR="00591D87" w:rsidRDefault="0059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9E35" w14:textId="77777777" w:rsidR="00862BCC" w:rsidRDefault="00862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132436"/>
      <w:docPartObj>
        <w:docPartGallery w:val="Page Numbers (Bottom of Page)"/>
        <w:docPartUnique/>
      </w:docPartObj>
    </w:sdtPr>
    <w:sdtEndPr/>
    <w:sdtContent>
      <w:p w14:paraId="78931BA4" w14:textId="77777777" w:rsidR="00862BCC" w:rsidRDefault="00DC3FEC">
        <w:pPr>
          <w:pStyle w:val="Footer"/>
        </w:pPr>
        <w:r>
          <w:rPr>
            <w:noProof/>
          </w:rPr>
          <w:pict w14:anchorId="0937E8F7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<v:textbox inset=",0,,0">
                <w:txbxContent>
                  <w:p w14:paraId="77AC6F3C" w14:textId="77777777" w:rsidR="00674A1F" w:rsidRDefault="008820E0">
                    <w:pPr>
                      <w:jc w:val="center"/>
                    </w:pPr>
                    <w:r>
                      <w:fldChar w:fldCharType="begin"/>
                    </w:r>
                    <w:r w:rsidR="00674A1F">
                      <w:instrText>PAGE    \* MERGEFORMAT</w:instrText>
                    </w:r>
                    <w:r>
                      <w:fldChar w:fldCharType="separate"/>
                    </w:r>
                    <w:r w:rsidR="000574D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40F0F9D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" o:spid="_x0000_s1027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2943" w14:textId="77777777" w:rsidR="00862BCC" w:rsidRDefault="0086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5558" w14:textId="77777777" w:rsidR="00591D87" w:rsidRDefault="00591D87">
      <w:r>
        <w:separator/>
      </w:r>
    </w:p>
  </w:footnote>
  <w:footnote w:type="continuationSeparator" w:id="0">
    <w:p w14:paraId="0CB89DCA" w14:textId="77777777" w:rsidR="00591D87" w:rsidRDefault="0059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A650" w14:textId="77777777" w:rsidR="00862BCC" w:rsidRDefault="00862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89AF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AADE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22420">
    <w:abstractNumId w:val="0"/>
  </w:num>
  <w:num w:numId="2" w16cid:durableId="1003702599">
    <w:abstractNumId w:val="7"/>
  </w:num>
  <w:num w:numId="3" w16cid:durableId="42098310">
    <w:abstractNumId w:val="8"/>
  </w:num>
  <w:num w:numId="4" w16cid:durableId="696740230">
    <w:abstractNumId w:val="6"/>
  </w:num>
  <w:num w:numId="5" w16cid:durableId="567377761">
    <w:abstractNumId w:val="3"/>
  </w:num>
  <w:num w:numId="6" w16cid:durableId="1339579446">
    <w:abstractNumId w:val="1"/>
  </w:num>
  <w:num w:numId="7" w16cid:durableId="78524624">
    <w:abstractNumId w:val="5"/>
  </w:num>
  <w:num w:numId="8" w16cid:durableId="1402100437">
    <w:abstractNumId w:val="4"/>
  </w:num>
  <w:num w:numId="9" w16cid:durableId="1372415932">
    <w:abstractNumId w:val="9"/>
  </w:num>
  <w:num w:numId="10" w16cid:durableId="81575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Ευθύγραμμο βέλος σύνδεσης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35"/>
    <w:rsid w:val="00003352"/>
    <w:rsid w:val="00021278"/>
    <w:rsid w:val="000474F9"/>
    <w:rsid w:val="000503B7"/>
    <w:rsid w:val="00051FC7"/>
    <w:rsid w:val="00055EC3"/>
    <w:rsid w:val="000574DA"/>
    <w:rsid w:val="000B27C7"/>
    <w:rsid w:val="000B49C6"/>
    <w:rsid w:val="000B6980"/>
    <w:rsid w:val="000D3E6A"/>
    <w:rsid w:val="00100296"/>
    <w:rsid w:val="00130612"/>
    <w:rsid w:val="00131DA2"/>
    <w:rsid w:val="001323EC"/>
    <w:rsid w:val="00150A9F"/>
    <w:rsid w:val="00174B99"/>
    <w:rsid w:val="001A396C"/>
    <w:rsid w:val="001B7D70"/>
    <w:rsid w:val="001D2F3E"/>
    <w:rsid w:val="001D3CA0"/>
    <w:rsid w:val="001F0E82"/>
    <w:rsid w:val="001F1B01"/>
    <w:rsid w:val="001F2238"/>
    <w:rsid w:val="001F33BB"/>
    <w:rsid w:val="001F500D"/>
    <w:rsid w:val="002035C5"/>
    <w:rsid w:val="00236CFA"/>
    <w:rsid w:val="00245CD8"/>
    <w:rsid w:val="00261A25"/>
    <w:rsid w:val="00295CB2"/>
    <w:rsid w:val="002B3FE9"/>
    <w:rsid w:val="002C6B60"/>
    <w:rsid w:val="002E1AFA"/>
    <w:rsid w:val="002F0FBA"/>
    <w:rsid w:val="00305164"/>
    <w:rsid w:val="003074C2"/>
    <w:rsid w:val="003238AA"/>
    <w:rsid w:val="003248D7"/>
    <w:rsid w:val="0033461B"/>
    <w:rsid w:val="003433BD"/>
    <w:rsid w:val="0037203A"/>
    <w:rsid w:val="003B197C"/>
    <w:rsid w:val="003C26EC"/>
    <w:rsid w:val="003D183A"/>
    <w:rsid w:val="003D20B2"/>
    <w:rsid w:val="003E3F5B"/>
    <w:rsid w:val="003F6AF2"/>
    <w:rsid w:val="003F7044"/>
    <w:rsid w:val="00402E30"/>
    <w:rsid w:val="00416530"/>
    <w:rsid w:val="00435CDF"/>
    <w:rsid w:val="00465553"/>
    <w:rsid w:val="0047481A"/>
    <w:rsid w:val="004805BC"/>
    <w:rsid w:val="00482942"/>
    <w:rsid w:val="00491C9B"/>
    <w:rsid w:val="004A4512"/>
    <w:rsid w:val="004A466A"/>
    <w:rsid w:val="004C4D0C"/>
    <w:rsid w:val="004C51F9"/>
    <w:rsid w:val="004F0267"/>
    <w:rsid w:val="00526B1A"/>
    <w:rsid w:val="005274B7"/>
    <w:rsid w:val="0053026A"/>
    <w:rsid w:val="005632A9"/>
    <w:rsid w:val="005823F5"/>
    <w:rsid w:val="00591D87"/>
    <w:rsid w:val="00592557"/>
    <w:rsid w:val="00592FC9"/>
    <w:rsid w:val="00596139"/>
    <w:rsid w:val="005A0D46"/>
    <w:rsid w:val="005A332A"/>
    <w:rsid w:val="005B0231"/>
    <w:rsid w:val="005B1A84"/>
    <w:rsid w:val="005B6CA7"/>
    <w:rsid w:val="005C2C47"/>
    <w:rsid w:val="005D5372"/>
    <w:rsid w:val="00600E80"/>
    <w:rsid w:val="00604F01"/>
    <w:rsid w:val="00614278"/>
    <w:rsid w:val="00621648"/>
    <w:rsid w:val="0062585B"/>
    <w:rsid w:val="00627212"/>
    <w:rsid w:val="00631778"/>
    <w:rsid w:val="006359E4"/>
    <w:rsid w:val="0064168E"/>
    <w:rsid w:val="00644D17"/>
    <w:rsid w:val="00645D15"/>
    <w:rsid w:val="0067118F"/>
    <w:rsid w:val="00674A1F"/>
    <w:rsid w:val="0067580B"/>
    <w:rsid w:val="00676C4E"/>
    <w:rsid w:val="00686F0A"/>
    <w:rsid w:val="00694302"/>
    <w:rsid w:val="006A48AB"/>
    <w:rsid w:val="006B39F3"/>
    <w:rsid w:val="006B4A3E"/>
    <w:rsid w:val="006C1AF7"/>
    <w:rsid w:val="006D577A"/>
    <w:rsid w:val="006E37D7"/>
    <w:rsid w:val="006E3D35"/>
    <w:rsid w:val="006F1614"/>
    <w:rsid w:val="006F21F3"/>
    <w:rsid w:val="0071377E"/>
    <w:rsid w:val="00735102"/>
    <w:rsid w:val="00782457"/>
    <w:rsid w:val="007824D6"/>
    <w:rsid w:val="00796C67"/>
    <w:rsid w:val="007A5DCD"/>
    <w:rsid w:val="007C0DBC"/>
    <w:rsid w:val="007C0ECF"/>
    <w:rsid w:val="007F264B"/>
    <w:rsid w:val="007F6DCB"/>
    <w:rsid w:val="007F775A"/>
    <w:rsid w:val="008166D8"/>
    <w:rsid w:val="00862BCC"/>
    <w:rsid w:val="008706E2"/>
    <w:rsid w:val="008820E0"/>
    <w:rsid w:val="008871FB"/>
    <w:rsid w:val="008957BA"/>
    <w:rsid w:val="008A393B"/>
    <w:rsid w:val="008B675D"/>
    <w:rsid w:val="008C60F6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77DF"/>
    <w:rsid w:val="00981FFA"/>
    <w:rsid w:val="009A44CE"/>
    <w:rsid w:val="009D0B82"/>
    <w:rsid w:val="009D795C"/>
    <w:rsid w:val="009F2CDA"/>
    <w:rsid w:val="00A16E33"/>
    <w:rsid w:val="00A40853"/>
    <w:rsid w:val="00A505FF"/>
    <w:rsid w:val="00A57645"/>
    <w:rsid w:val="00A643B3"/>
    <w:rsid w:val="00A678F1"/>
    <w:rsid w:val="00A707F7"/>
    <w:rsid w:val="00AB5184"/>
    <w:rsid w:val="00AC7E98"/>
    <w:rsid w:val="00AD4FBC"/>
    <w:rsid w:val="00AF3BA9"/>
    <w:rsid w:val="00B212C6"/>
    <w:rsid w:val="00B22367"/>
    <w:rsid w:val="00B61341"/>
    <w:rsid w:val="00B83AD7"/>
    <w:rsid w:val="00B93030"/>
    <w:rsid w:val="00BA7353"/>
    <w:rsid w:val="00BB3F47"/>
    <w:rsid w:val="00BB4CAF"/>
    <w:rsid w:val="00BD2174"/>
    <w:rsid w:val="00BD2E73"/>
    <w:rsid w:val="00BF1940"/>
    <w:rsid w:val="00BF6B38"/>
    <w:rsid w:val="00C13B78"/>
    <w:rsid w:val="00C34CAC"/>
    <w:rsid w:val="00C83BE2"/>
    <w:rsid w:val="00C9158B"/>
    <w:rsid w:val="00CC3933"/>
    <w:rsid w:val="00CD2FDB"/>
    <w:rsid w:val="00CD680A"/>
    <w:rsid w:val="00CF1A80"/>
    <w:rsid w:val="00D14A76"/>
    <w:rsid w:val="00D22709"/>
    <w:rsid w:val="00D2595B"/>
    <w:rsid w:val="00D4183B"/>
    <w:rsid w:val="00D646C4"/>
    <w:rsid w:val="00D76D96"/>
    <w:rsid w:val="00D77E08"/>
    <w:rsid w:val="00DA516F"/>
    <w:rsid w:val="00DC0AEB"/>
    <w:rsid w:val="00DC3FEC"/>
    <w:rsid w:val="00DD1F5B"/>
    <w:rsid w:val="00DD633B"/>
    <w:rsid w:val="00DD7EEC"/>
    <w:rsid w:val="00DE00EF"/>
    <w:rsid w:val="00DE5710"/>
    <w:rsid w:val="00E0632F"/>
    <w:rsid w:val="00E121EF"/>
    <w:rsid w:val="00E13BFB"/>
    <w:rsid w:val="00E15BD9"/>
    <w:rsid w:val="00E34B81"/>
    <w:rsid w:val="00E44DCD"/>
    <w:rsid w:val="00E5071D"/>
    <w:rsid w:val="00E74469"/>
    <w:rsid w:val="00E81776"/>
    <w:rsid w:val="00E85995"/>
    <w:rsid w:val="00E86C01"/>
    <w:rsid w:val="00E95135"/>
    <w:rsid w:val="00EB2DA9"/>
    <w:rsid w:val="00EC0505"/>
    <w:rsid w:val="00ED36FC"/>
    <w:rsid w:val="00ED3D8A"/>
    <w:rsid w:val="00EE15B2"/>
    <w:rsid w:val="00EF2683"/>
    <w:rsid w:val="00EF6175"/>
    <w:rsid w:val="00EF6B14"/>
    <w:rsid w:val="00F01E47"/>
    <w:rsid w:val="00F024E1"/>
    <w:rsid w:val="00F034A6"/>
    <w:rsid w:val="00F04340"/>
    <w:rsid w:val="00F20778"/>
    <w:rsid w:val="00F34657"/>
    <w:rsid w:val="00F771D1"/>
    <w:rsid w:val="00F855E0"/>
    <w:rsid w:val="00F867F1"/>
    <w:rsid w:val="00F95A8F"/>
    <w:rsid w:val="00FD477A"/>
    <w:rsid w:val="00FD6351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CBDB2"/>
  <w15:docId w15:val="{E0FC8E93-BB5D-46F4-AF0C-DFCECDC4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  <w:style w:type="character" w:styleId="Hyperlink">
    <w:name w:val="Hyperlink"/>
    <w:rsid w:val="007C0DBC"/>
    <w:rPr>
      <w:color w:val="0563C1"/>
      <w:u w:val="single"/>
    </w:rPr>
  </w:style>
  <w:style w:type="character" w:styleId="Emphasis">
    <w:name w:val="Emphasis"/>
    <w:qFormat/>
    <w:rsid w:val="00BD217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798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5101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11</cp:revision>
  <cp:lastPrinted>2020-01-24T09:07:00Z</cp:lastPrinted>
  <dcterms:created xsi:type="dcterms:W3CDTF">2024-03-07T10:40:00Z</dcterms:created>
  <dcterms:modified xsi:type="dcterms:W3CDTF">2025-01-23T10:27:00Z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</Properties>
</file>