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0501" w14:textId="77777777" w:rsidR="00B25409" w:rsidRDefault="00B25409" w:rsidP="00BA7353">
      <w:pPr>
        <w:pStyle w:val="Caption"/>
        <w:jc w:val="left"/>
        <w:rPr>
          <w:rFonts w:ascii="Calibri" w:hAnsi="Calibri"/>
          <w:u w:val="single"/>
          <w:lang w:val="en-US"/>
        </w:rPr>
      </w:pPr>
    </w:p>
    <w:p w14:paraId="1C759929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66816A4C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701"/>
        <w:gridCol w:w="1986"/>
        <w:gridCol w:w="1559"/>
        <w:gridCol w:w="1844"/>
      </w:tblGrid>
      <w:tr w:rsidR="00D646C4" w:rsidRPr="008F0C00" w14:paraId="54B9128C" w14:textId="77777777" w:rsidTr="007D7D07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7CC7D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CC99F3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063ABE25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169D542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14:paraId="2CB142CB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75C2031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144BC55B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39DEE776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906" w:type="pct"/>
            <w:tcBorders>
              <w:left w:val="single" w:sz="4" w:space="0" w:color="auto"/>
            </w:tcBorders>
          </w:tcPr>
          <w:p w14:paraId="37626492" w14:textId="77777777" w:rsidR="00D646C4" w:rsidRPr="00AD4FBC" w:rsidRDefault="00B25409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Arial Narrow" w:hAnsi="Arial Narrow"/>
                <w:b/>
                <w:lang w:val="en-US"/>
              </w:rPr>
              <w:t>ESFC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B25409" w:rsidRPr="008F0C00" w14:paraId="2E6CF075" w14:textId="77777777" w:rsidTr="007D7D07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097912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769D2E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0278A7EF" w14:textId="77777777" w:rsidR="00B25409" w:rsidRPr="008F0C00" w:rsidRDefault="00B25409" w:rsidP="00B25409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14:paraId="69CF3478" w14:textId="77777777" w:rsidR="00B25409" w:rsidRPr="00E168FC" w:rsidRDefault="008C2AF7" w:rsidP="006B5FF2">
            <w:pPr>
              <w:jc w:val="center"/>
              <w:rPr>
                <w:rFonts w:ascii="Calibri" w:hAnsi="Calibri"/>
              </w:rPr>
            </w:pPr>
            <w:r>
              <w:rPr>
                <w:rFonts w:ascii="Arial Narrow" w:hAnsi="Arial Narrow"/>
                <w:lang w:val="en-US"/>
              </w:rPr>
              <w:t>ZARKAN</w:t>
            </w:r>
            <w:r w:rsidR="00E168FC" w:rsidRPr="00E168FC">
              <w:rPr>
                <w:rFonts w:ascii="Arial Narrow" w:hAnsi="Arial Narrow"/>
                <w:lang w:val="en-US"/>
              </w:rPr>
              <w:t xml:space="preserve"> 96</w:t>
            </w:r>
            <w:r>
              <w:rPr>
                <w:rFonts w:ascii="Arial Narrow" w:hAnsi="Arial Narrow"/>
                <w:lang w:val="en-US"/>
              </w:rPr>
              <w:t xml:space="preserve"> EC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4D1CC5B9" w14:textId="77777777" w:rsidR="00B25409" w:rsidRPr="000F6EBA" w:rsidRDefault="00B25409" w:rsidP="003857EA">
            <w:pPr>
              <w:jc w:val="center"/>
              <w:rPr>
                <w:rFonts w:ascii="Calibri" w:hAnsi="Calibri"/>
              </w:rPr>
            </w:pPr>
            <w:r>
              <w:rPr>
                <w:rFonts w:ascii="Arial Narrow" w:hAnsi="Arial Narrow"/>
                <w:lang w:val="en-US"/>
              </w:rPr>
              <w:t>S-metolachlor 96%</w:t>
            </w:r>
            <w:r w:rsidR="000F6EBA">
              <w:rPr>
                <w:rFonts w:ascii="Arial Narrow" w:hAnsi="Arial Narrow"/>
                <w:lang w:val="en-US"/>
              </w:rPr>
              <w:t xml:space="preserve"> </w:t>
            </w:r>
            <w:r w:rsidR="000F6EBA">
              <w:rPr>
                <w:rFonts w:ascii="Arial Narrow" w:hAnsi="Arial Narrow"/>
              </w:rPr>
              <w:t>β/ο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63DA2ACA" w14:textId="77777777" w:rsidR="00B25409" w:rsidRPr="008F0C00" w:rsidRDefault="00B25409" w:rsidP="003857EA">
            <w:pPr>
              <w:jc w:val="center"/>
              <w:rPr>
                <w:rFonts w:ascii="Calibri" w:hAnsi="Calibri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906" w:type="pct"/>
            <w:tcBorders>
              <w:left w:val="single" w:sz="4" w:space="0" w:color="auto"/>
            </w:tcBorders>
          </w:tcPr>
          <w:p w14:paraId="43A86664" w14:textId="27282792" w:rsidR="00B25409" w:rsidRPr="00B14ADB" w:rsidRDefault="007D7D07" w:rsidP="005633F2">
            <w:pPr>
              <w:jc w:val="center"/>
              <w:rPr>
                <w:rFonts w:ascii="Calibri" w:hAnsi="Calibri"/>
              </w:rPr>
            </w:pPr>
            <w:r w:rsidRPr="007D7D07">
              <w:rPr>
                <w:rFonts w:ascii="Calibri" w:hAnsi="Calibri"/>
                <w:b/>
                <w:bCs/>
              </w:rPr>
              <w:t>PPP-2025-33586</w:t>
            </w:r>
          </w:p>
        </w:tc>
      </w:tr>
      <w:tr w:rsidR="00D646C4" w:rsidRPr="008F0C00" w14:paraId="0C960B96" w14:textId="77777777" w:rsidTr="007D7D07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518216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47B4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00E3A9B3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14:paraId="38F1DB52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177A179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557A653D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</w:tcPr>
          <w:p w14:paraId="538ABD89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14:paraId="734732A9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0FD490FF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F6DF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637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5CC86B98" w14:textId="77777777" w:rsidR="003433BD" w:rsidRPr="008F0C00" w:rsidRDefault="00B25409" w:rsidP="0047481A">
            <w:pPr>
              <w:rPr>
                <w:rFonts w:ascii="Calibri" w:hAnsi="Calibri"/>
              </w:rPr>
            </w:pPr>
            <w:r>
              <w:rPr>
                <w:rFonts w:ascii="Arial Narrow" w:hAnsi="Arial Narrow"/>
                <w:b/>
                <w:bCs/>
              </w:rPr>
              <w:t xml:space="preserve">Βαμβάκι </w:t>
            </w:r>
            <w:r>
              <w:rPr>
                <w:rFonts w:ascii="Arial Narrow" w:hAnsi="Arial Narrow"/>
                <w:b/>
                <w:bCs/>
                <w:lang w:val="en-US"/>
              </w:rPr>
              <w:t>(</w:t>
            </w:r>
            <w:r>
              <w:rPr>
                <w:rFonts w:ascii="Arial Narrow" w:hAnsi="Arial Narrow"/>
                <w:b/>
                <w:bCs/>
              </w:rPr>
              <w:t>προφυτρωτική εφαρμογή)</w:t>
            </w:r>
          </w:p>
        </w:tc>
      </w:tr>
    </w:tbl>
    <w:p w14:paraId="68CB33E4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7D7D07" w14:paraId="6428C37C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2A6F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41B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57B50556" w14:textId="77777777" w:rsidR="00B25409" w:rsidRPr="00B25409" w:rsidRDefault="00B25409" w:rsidP="00B25409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25409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Προφυτρωτικά:</w:t>
            </w:r>
          </w:p>
          <w:p w14:paraId="569A97BF" w14:textId="77777777" w:rsidR="00B25409" w:rsidRPr="00B25409" w:rsidRDefault="00B25409" w:rsidP="00B25409">
            <w:pPr>
              <w:rPr>
                <w:rFonts w:ascii="Arial Narrow" w:hAnsi="Arial Narrow"/>
                <w:b/>
              </w:rPr>
            </w:pPr>
            <w:r w:rsidRPr="00B25409">
              <w:rPr>
                <w:rFonts w:ascii="Arial Narrow" w:hAnsi="Arial Narrow"/>
                <w:b/>
              </w:rPr>
              <w:t>Καταπολέμηση ζιζανίων</w:t>
            </w:r>
          </w:p>
          <w:p w14:paraId="03BC5C9F" w14:textId="77777777" w:rsidR="00B25409" w:rsidRPr="00B25409" w:rsidRDefault="00B25409" w:rsidP="00B2540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-Κίτρινη κύπερη (</w:t>
            </w:r>
            <w:r w:rsidRPr="000253BF">
              <w:rPr>
                <w:rFonts w:ascii="Arial Narrow" w:hAnsi="Arial Narrow"/>
                <w:bCs/>
                <w:i/>
                <w:iCs/>
                <w:lang w:val="en-US"/>
              </w:rPr>
              <w:t>Cyperus</w:t>
            </w:r>
            <w:r w:rsidRPr="00B25409">
              <w:rPr>
                <w:rFonts w:ascii="Arial Narrow" w:hAnsi="Arial Narrow"/>
                <w:bCs/>
                <w:i/>
                <w:iCs/>
              </w:rPr>
              <w:t xml:space="preserve"> </w:t>
            </w:r>
            <w:r w:rsidRPr="000253BF">
              <w:rPr>
                <w:rFonts w:ascii="Arial Narrow" w:hAnsi="Arial Narrow"/>
                <w:bCs/>
                <w:i/>
                <w:iCs/>
                <w:lang w:val="en-US"/>
              </w:rPr>
              <w:t>esculentus</w:t>
            </w:r>
            <w:r w:rsidRPr="00B25409">
              <w:rPr>
                <w:rFonts w:ascii="Arial Narrow" w:hAnsi="Arial Narrow"/>
                <w:bCs/>
              </w:rPr>
              <w:t>)</w:t>
            </w:r>
          </w:p>
          <w:p w14:paraId="6C39F841" w14:textId="77777777" w:rsidR="00B25409" w:rsidRPr="007D7D07" w:rsidRDefault="00B25409" w:rsidP="00B25409">
            <w:pPr>
              <w:rPr>
                <w:rFonts w:ascii="Arial Narrow" w:hAnsi="Arial Narrow"/>
                <w:bCs/>
                <w:lang w:val="it-IT"/>
              </w:rPr>
            </w:pPr>
            <w:r w:rsidRPr="007D7D07">
              <w:rPr>
                <w:rFonts w:ascii="Arial Narrow" w:hAnsi="Arial Narrow"/>
                <w:bCs/>
                <w:lang w:val="it-IT"/>
              </w:rPr>
              <w:t>-</w:t>
            </w:r>
            <w:r>
              <w:rPr>
                <w:rFonts w:ascii="Arial Narrow" w:hAnsi="Arial Narrow"/>
                <w:bCs/>
              </w:rPr>
              <w:t>Ήρα</w:t>
            </w:r>
            <w:r w:rsidRPr="007D7D07">
              <w:rPr>
                <w:rFonts w:ascii="Arial Narrow" w:hAnsi="Arial Narrow"/>
                <w:bCs/>
                <w:lang w:val="it-IT"/>
              </w:rPr>
              <w:t xml:space="preserve"> (</w:t>
            </w:r>
            <w:r w:rsidRPr="007D7D07">
              <w:rPr>
                <w:rFonts w:ascii="Arial Narrow" w:hAnsi="Arial Narrow"/>
                <w:bCs/>
                <w:i/>
                <w:iCs/>
                <w:lang w:val="it-IT"/>
              </w:rPr>
              <w:t>Lollium</w:t>
            </w:r>
            <w:r w:rsidRPr="007D7D07">
              <w:rPr>
                <w:rFonts w:ascii="Arial Narrow" w:hAnsi="Arial Narrow"/>
                <w:bCs/>
                <w:lang w:val="it-IT"/>
              </w:rPr>
              <w:t xml:space="preserve"> spp.)</w:t>
            </w:r>
          </w:p>
          <w:p w14:paraId="06F5D42C" w14:textId="77777777" w:rsidR="00B25409" w:rsidRPr="007D7D07" w:rsidRDefault="00B25409" w:rsidP="00B25409">
            <w:pPr>
              <w:rPr>
                <w:rFonts w:ascii="Arial Narrow" w:hAnsi="Arial Narrow"/>
                <w:bCs/>
                <w:lang w:val="it-IT"/>
              </w:rPr>
            </w:pPr>
            <w:r w:rsidRPr="007D7D07">
              <w:rPr>
                <w:rFonts w:ascii="Arial Narrow" w:hAnsi="Arial Narrow"/>
                <w:bCs/>
                <w:lang w:val="it-IT"/>
              </w:rPr>
              <w:t>-</w:t>
            </w:r>
            <w:r>
              <w:rPr>
                <w:rFonts w:ascii="Arial Narrow" w:hAnsi="Arial Narrow"/>
                <w:bCs/>
              </w:rPr>
              <w:t>Στελ</w:t>
            </w:r>
            <w:r w:rsidR="004F0267">
              <w:rPr>
                <w:rFonts w:ascii="Arial Narrow" w:hAnsi="Arial Narrow"/>
                <w:bCs/>
              </w:rPr>
              <w:t>λ</w:t>
            </w:r>
            <w:r>
              <w:rPr>
                <w:rFonts w:ascii="Arial Narrow" w:hAnsi="Arial Narrow"/>
                <w:bCs/>
              </w:rPr>
              <w:t>άρια</w:t>
            </w:r>
            <w:r w:rsidRPr="007D7D07">
              <w:rPr>
                <w:rFonts w:ascii="Arial Narrow" w:hAnsi="Arial Narrow"/>
                <w:bCs/>
                <w:lang w:val="it-IT"/>
              </w:rPr>
              <w:t xml:space="preserve"> (</w:t>
            </w:r>
            <w:r w:rsidRPr="007D7D07">
              <w:rPr>
                <w:rFonts w:ascii="Arial Narrow" w:hAnsi="Arial Narrow"/>
                <w:bCs/>
                <w:i/>
                <w:iCs/>
                <w:lang w:val="it-IT"/>
              </w:rPr>
              <w:t>Stellaria media</w:t>
            </w:r>
            <w:r w:rsidRPr="007D7D07">
              <w:rPr>
                <w:rFonts w:ascii="Arial Narrow" w:hAnsi="Arial Narrow"/>
                <w:bCs/>
                <w:lang w:val="it-IT"/>
              </w:rPr>
              <w:t>)</w:t>
            </w:r>
          </w:p>
          <w:p w14:paraId="1FD94785" w14:textId="77777777" w:rsidR="00B25409" w:rsidRPr="007D7D07" w:rsidRDefault="00B25409" w:rsidP="00B25409">
            <w:pPr>
              <w:rPr>
                <w:rFonts w:ascii="Arial Narrow" w:hAnsi="Arial Narrow"/>
                <w:bCs/>
                <w:lang w:val="it-IT"/>
              </w:rPr>
            </w:pPr>
            <w:r w:rsidRPr="007D7D07">
              <w:rPr>
                <w:rFonts w:ascii="Arial Narrow" w:hAnsi="Arial Narrow"/>
                <w:bCs/>
                <w:lang w:val="it-IT"/>
              </w:rPr>
              <w:t>-</w:t>
            </w:r>
            <w:r>
              <w:rPr>
                <w:rFonts w:ascii="Arial Narrow" w:hAnsi="Arial Narrow"/>
                <w:bCs/>
              </w:rPr>
              <w:t>Καπνόχορτο</w:t>
            </w:r>
            <w:r w:rsidRPr="007D7D07">
              <w:rPr>
                <w:rFonts w:ascii="Arial Narrow" w:hAnsi="Arial Narrow"/>
                <w:bCs/>
                <w:lang w:val="it-IT"/>
              </w:rPr>
              <w:t xml:space="preserve"> (</w:t>
            </w:r>
            <w:r w:rsidRPr="007D7D07">
              <w:rPr>
                <w:rFonts w:ascii="Arial Narrow" w:hAnsi="Arial Narrow"/>
                <w:bCs/>
                <w:i/>
                <w:iCs/>
                <w:lang w:val="it-IT"/>
              </w:rPr>
              <w:t>Fumaria</w:t>
            </w:r>
            <w:r w:rsidRPr="007D7D07">
              <w:rPr>
                <w:rFonts w:ascii="Arial Narrow" w:hAnsi="Arial Narrow"/>
                <w:bCs/>
                <w:lang w:val="it-IT"/>
              </w:rPr>
              <w:t xml:space="preserve"> spp.)</w:t>
            </w:r>
          </w:p>
          <w:p w14:paraId="6D99813F" w14:textId="77777777" w:rsidR="00B25409" w:rsidRPr="007D7D07" w:rsidRDefault="00B25409" w:rsidP="00B25409">
            <w:pPr>
              <w:rPr>
                <w:rFonts w:ascii="Arial Narrow" w:hAnsi="Arial Narrow"/>
                <w:bCs/>
                <w:lang w:val="it-IT"/>
              </w:rPr>
            </w:pPr>
            <w:r w:rsidRPr="007D7D07">
              <w:rPr>
                <w:rFonts w:ascii="Arial Narrow" w:hAnsi="Arial Narrow"/>
                <w:bCs/>
                <w:lang w:val="it-IT"/>
              </w:rPr>
              <w:t>-</w:t>
            </w:r>
            <w:r>
              <w:rPr>
                <w:rFonts w:ascii="Arial Narrow" w:hAnsi="Arial Narrow"/>
                <w:bCs/>
              </w:rPr>
              <w:t>Καψέλ</w:t>
            </w:r>
            <w:r w:rsidR="004F0267">
              <w:rPr>
                <w:rFonts w:ascii="Arial Narrow" w:hAnsi="Arial Narrow"/>
                <w:bCs/>
              </w:rPr>
              <w:t>λ</w:t>
            </w:r>
            <w:r>
              <w:rPr>
                <w:rFonts w:ascii="Arial Narrow" w:hAnsi="Arial Narrow"/>
                <w:bCs/>
              </w:rPr>
              <w:t>α</w:t>
            </w:r>
            <w:r w:rsidRPr="007D7D07">
              <w:rPr>
                <w:rFonts w:ascii="Arial Narrow" w:hAnsi="Arial Narrow"/>
                <w:bCs/>
                <w:lang w:val="it-IT"/>
              </w:rPr>
              <w:t xml:space="preserve"> (</w:t>
            </w:r>
            <w:r w:rsidRPr="007D7D07">
              <w:rPr>
                <w:rFonts w:ascii="Arial Narrow" w:hAnsi="Arial Narrow"/>
                <w:bCs/>
                <w:i/>
                <w:iCs/>
                <w:lang w:val="it-IT"/>
              </w:rPr>
              <w:t>Capsella bursa-pastoris</w:t>
            </w:r>
            <w:r w:rsidRPr="007D7D07">
              <w:rPr>
                <w:rFonts w:ascii="Arial Narrow" w:hAnsi="Arial Narrow"/>
                <w:bCs/>
                <w:lang w:val="it-IT"/>
              </w:rPr>
              <w:t>)</w:t>
            </w:r>
          </w:p>
          <w:p w14:paraId="3500361D" w14:textId="77777777" w:rsidR="003433BD" w:rsidRPr="007D7D07" w:rsidRDefault="003433BD" w:rsidP="0047481A">
            <w:pPr>
              <w:rPr>
                <w:rFonts w:ascii="Calibri" w:hAnsi="Calibri"/>
                <w:lang w:val="it-IT"/>
              </w:rPr>
            </w:pPr>
          </w:p>
        </w:tc>
      </w:tr>
    </w:tbl>
    <w:p w14:paraId="0AE05ACB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2D0C470E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7E30E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9E6A9A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196C599C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6CB669F8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B25409" w:rsidRPr="008F0C00" w14:paraId="38554606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0EB695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F4B72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447E1BAC" w14:textId="77777777" w:rsidR="00B25409" w:rsidRPr="008F0C00" w:rsidRDefault="005427B9" w:rsidP="00B25409">
            <w:pPr>
              <w:jc w:val="center"/>
              <w:rPr>
                <w:rFonts w:ascii="Calibri" w:hAnsi="Calibri"/>
                <w:i/>
              </w:rPr>
            </w:pPr>
            <w:r w:rsidRPr="005427B9">
              <w:rPr>
                <w:rFonts w:ascii="Arial Narrow" w:hAnsi="Arial Narrow"/>
                <w:i/>
                <w:lang w:val="en-US"/>
              </w:rPr>
              <w:t>09</w:t>
            </w:r>
            <w:r w:rsidR="00B25409" w:rsidRPr="005427B9">
              <w:rPr>
                <w:rFonts w:ascii="Arial Narrow" w:hAnsi="Arial Narrow"/>
                <w:i/>
                <w:lang w:val="en-US"/>
              </w:rPr>
              <w:t>/0</w:t>
            </w:r>
            <w:r w:rsidRPr="005427B9">
              <w:rPr>
                <w:rFonts w:ascii="Arial Narrow" w:hAnsi="Arial Narrow"/>
                <w:i/>
                <w:lang w:val="en-US"/>
              </w:rPr>
              <w:t>3</w:t>
            </w:r>
            <w:r w:rsidR="00B25409" w:rsidRPr="005427B9">
              <w:rPr>
                <w:rFonts w:ascii="Arial Narrow" w:hAnsi="Arial Narrow"/>
                <w:i/>
                <w:lang w:val="en-US"/>
              </w:rPr>
              <w:t>/2025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34F8655C" w14:textId="77777777" w:rsidR="00B25409" w:rsidRPr="008F0C00" w:rsidRDefault="005427B9" w:rsidP="00B25409">
            <w:pPr>
              <w:jc w:val="center"/>
              <w:rPr>
                <w:rFonts w:ascii="Calibri" w:hAnsi="Calibri"/>
              </w:rPr>
            </w:pPr>
            <w:r w:rsidRPr="005427B9">
              <w:rPr>
                <w:rFonts w:ascii="Arial Narrow" w:hAnsi="Arial Narrow"/>
                <w:i/>
                <w:iCs/>
                <w:lang w:val="en-US"/>
              </w:rPr>
              <w:t>09</w:t>
            </w:r>
            <w:r w:rsidR="00B25409" w:rsidRPr="005427B9">
              <w:rPr>
                <w:rFonts w:ascii="Arial Narrow" w:hAnsi="Arial Narrow"/>
                <w:i/>
                <w:iCs/>
                <w:lang w:val="en-US"/>
              </w:rPr>
              <w:t>/0</w:t>
            </w:r>
            <w:r w:rsidRPr="005427B9">
              <w:rPr>
                <w:rFonts w:ascii="Arial Narrow" w:hAnsi="Arial Narrow"/>
                <w:i/>
                <w:iCs/>
                <w:lang w:val="en-US"/>
              </w:rPr>
              <w:t>7</w:t>
            </w:r>
            <w:r w:rsidR="00B25409" w:rsidRPr="005427B9">
              <w:rPr>
                <w:rFonts w:ascii="Arial Narrow" w:hAnsi="Arial Narrow"/>
                <w:i/>
                <w:iCs/>
                <w:lang w:val="en-US"/>
              </w:rPr>
              <w:t>/2025</w:t>
            </w:r>
          </w:p>
        </w:tc>
      </w:tr>
      <w:tr w:rsidR="005632A9" w:rsidRPr="008F0C00" w14:paraId="79653649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C3896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9540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41B262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3AE082CF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256"/>
        <w:gridCol w:w="5408"/>
      </w:tblGrid>
      <w:tr w:rsidR="00100296" w:rsidRPr="008F0C00" w14:paraId="2E25BCFA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71571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4CE6C82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5C76E302" w14:textId="77777777" w:rsidTr="001B7DA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CF7F22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  <w:shd w:val="clear" w:color="auto" w:fill="auto"/>
          </w:tcPr>
          <w:p w14:paraId="4B4D4405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</w:tcPr>
          <w:p w14:paraId="6E3759A4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EA794E" w:rsidRPr="008F0C00" w14:paraId="62073159" w14:textId="77777777" w:rsidTr="001B7DA1">
        <w:trPr>
          <w:trHeight w:val="3174"/>
        </w:trPr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EFBC6F" w14:textId="77777777" w:rsidR="00EA794E" w:rsidRPr="00D646C4" w:rsidRDefault="00EA794E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  <w:p w14:paraId="231CE011" w14:textId="77777777" w:rsidR="00EA794E" w:rsidRDefault="00EA794E" w:rsidP="0047481A">
            <w:pPr>
              <w:rPr>
                <w:rFonts w:ascii="Calibri" w:hAnsi="Calibri"/>
              </w:rPr>
            </w:pPr>
          </w:p>
          <w:p w14:paraId="25CCBBAD" w14:textId="77777777" w:rsidR="00885B0F" w:rsidRDefault="00885B0F" w:rsidP="0047481A">
            <w:pPr>
              <w:rPr>
                <w:rFonts w:ascii="Calibri" w:hAnsi="Calibri"/>
              </w:rPr>
            </w:pPr>
          </w:p>
          <w:p w14:paraId="3A48AAF9" w14:textId="77777777" w:rsidR="00EA794E" w:rsidRDefault="00EA794E" w:rsidP="00F855E0">
            <w:pPr>
              <w:rPr>
                <w:rFonts w:ascii="Calibri" w:hAnsi="Calibri"/>
              </w:rPr>
            </w:pPr>
          </w:p>
          <w:p w14:paraId="10D3E51B" w14:textId="77777777" w:rsidR="00EA794E" w:rsidRDefault="00EA794E" w:rsidP="00F855E0">
            <w:pPr>
              <w:rPr>
                <w:rFonts w:ascii="Calibri" w:hAnsi="Calibri"/>
                <w:lang w:val="en-US"/>
              </w:rPr>
            </w:pPr>
          </w:p>
          <w:p w14:paraId="2C08FDB3" w14:textId="77777777" w:rsidR="00F93669" w:rsidRDefault="001F49D5" w:rsidP="00F855E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5.1)</w:t>
            </w:r>
          </w:p>
          <w:p w14:paraId="6FF97B0A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50F2259E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749A0951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54647058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2C36CCFE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4D62EAC3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66D52769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1A55C88E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67FBA828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3C6EE5B1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056E8501" w14:textId="77777777" w:rsidR="00E168FC" w:rsidRDefault="00E168FC" w:rsidP="00F855E0">
            <w:pPr>
              <w:rPr>
                <w:rFonts w:ascii="Calibri" w:hAnsi="Calibri"/>
                <w:lang w:val="en-US"/>
              </w:rPr>
            </w:pPr>
          </w:p>
          <w:p w14:paraId="7BF138B3" w14:textId="77777777" w:rsidR="00F93669" w:rsidRDefault="00F93669" w:rsidP="00F855E0">
            <w:pPr>
              <w:rPr>
                <w:rFonts w:ascii="Calibri" w:hAnsi="Calibri"/>
                <w:lang w:val="en-US"/>
              </w:rPr>
            </w:pPr>
          </w:p>
          <w:p w14:paraId="701913D9" w14:textId="77777777" w:rsidR="00F93669" w:rsidRPr="00F93669" w:rsidRDefault="00F93669" w:rsidP="00F855E0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  <w:shd w:val="clear" w:color="auto" w:fill="auto"/>
          </w:tcPr>
          <w:p w14:paraId="0D1B7089" w14:textId="77777777" w:rsidR="001B7DA1" w:rsidRDefault="00EA794E" w:rsidP="00EB55B8">
            <w:pPr>
              <w:jc w:val="both"/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  <w:r>
              <w:rPr>
                <w:rFonts w:ascii="Calibri" w:hAnsi="Calibri"/>
              </w:rPr>
              <w:t>.</w:t>
            </w:r>
          </w:p>
          <w:p w14:paraId="70B8DF41" w14:textId="77777777" w:rsidR="00EA794E" w:rsidRPr="009134B1" w:rsidRDefault="00EA794E" w:rsidP="00EB55B8">
            <w:pPr>
              <w:jc w:val="both"/>
              <w:rPr>
                <w:rFonts w:ascii="Calibri" w:hAnsi="Calibri"/>
              </w:rPr>
            </w:pPr>
          </w:p>
          <w:p w14:paraId="7F59B63F" w14:textId="77777777" w:rsidR="00EA794E" w:rsidRPr="00E85B61" w:rsidRDefault="00EA794E" w:rsidP="00EB55B8">
            <w:pPr>
              <w:jc w:val="both"/>
              <w:rPr>
                <w:rFonts w:ascii="Calibri" w:hAnsi="Calibri"/>
              </w:rPr>
            </w:pPr>
          </w:p>
          <w:p w14:paraId="2FB195FC" w14:textId="77777777" w:rsidR="001F49D5" w:rsidRPr="001F49D5" w:rsidRDefault="001F49D5" w:rsidP="00EB55B8">
            <w:pPr>
              <w:jc w:val="both"/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  <w:r>
              <w:rPr>
                <w:rFonts w:ascii="Calibri" w:hAnsi="Calibri"/>
              </w:rPr>
              <w:t>.</w:t>
            </w:r>
          </w:p>
          <w:p w14:paraId="4AD3AB34" w14:textId="77777777" w:rsidR="00E168FC" w:rsidRPr="001F49D5" w:rsidRDefault="00E168FC" w:rsidP="00EB55B8">
            <w:pPr>
              <w:jc w:val="both"/>
              <w:rPr>
                <w:rFonts w:ascii="Calibri" w:hAnsi="Calibri"/>
              </w:rPr>
            </w:pPr>
          </w:p>
          <w:p w14:paraId="355BCEBF" w14:textId="77777777" w:rsidR="00E168FC" w:rsidRPr="001F49D5" w:rsidRDefault="00E168FC" w:rsidP="00EB55B8">
            <w:pPr>
              <w:jc w:val="both"/>
              <w:rPr>
                <w:rFonts w:ascii="Calibri" w:hAnsi="Calibri"/>
              </w:rPr>
            </w:pPr>
          </w:p>
          <w:p w14:paraId="1E173B99" w14:textId="77777777" w:rsidR="00E168FC" w:rsidRPr="001F49D5" w:rsidRDefault="00E168FC" w:rsidP="00EB55B8">
            <w:pPr>
              <w:jc w:val="both"/>
              <w:rPr>
                <w:rFonts w:ascii="Calibri" w:hAnsi="Calibri"/>
              </w:rPr>
            </w:pPr>
          </w:p>
          <w:p w14:paraId="7C56179F" w14:textId="77777777" w:rsidR="00E168FC" w:rsidRPr="001F49D5" w:rsidRDefault="00E168FC" w:rsidP="00EB55B8">
            <w:pPr>
              <w:jc w:val="both"/>
              <w:rPr>
                <w:rFonts w:ascii="Calibri" w:hAnsi="Calibri"/>
              </w:rPr>
            </w:pPr>
          </w:p>
          <w:p w14:paraId="0DD53410" w14:textId="77777777" w:rsidR="00E168FC" w:rsidRPr="001F49D5" w:rsidRDefault="00E168FC" w:rsidP="00EB55B8">
            <w:pPr>
              <w:jc w:val="both"/>
              <w:rPr>
                <w:rFonts w:ascii="Calibri" w:hAnsi="Calibri"/>
              </w:rPr>
            </w:pPr>
          </w:p>
          <w:p w14:paraId="473B02AF" w14:textId="77777777" w:rsidR="00E168FC" w:rsidRPr="001F49D5" w:rsidRDefault="00E168FC" w:rsidP="00EB55B8">
            <w:pPr>
              <w:jc w:val="both"/>
              <w:rPr>
                <w:rFonts w:ascii="Calibri" w:hAnsi="Calibri"/>
              </w:rPr>
            </w:pPr>
          </w:p>
          <w:p w14:paraId="3DE2C83E" w14:textId="77777777" w:rsidR="00E168FC" w:rsidRPr="001F49D5" w:rsidRDefault="00E168FC" w:rsidP="00EB55B8">
            <w:pPr>
              <w:jc w:val="both"/>
              <w:rPr>
                <w:rFonts w:ascii="Calibri" w:hAnsi="Calibri"/>
              </w:rPr>
            </w:pPr>
          </w:p>
          <w:p w14:paraId="4028D61A" w14:textId="77777777" w:rsidR="00E168FC" w:rsidRPr="001F49D5" w:rsidRDefault="00E168FC" w:rsidP="00EB55B8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408" w:type="dxa"/>
            <w:tcBorders>
              <w:left w:val="single" w:sz="4" w:space="0" w:color="auto"/>
            </w:tcBorders>
            <w:shd w:val="clear" w:color="auto" w:fill="auto"/>
          </w:tcPr>
          <w:p w14:paraId="79AA8CA4" w14:textId="77777777" w:rsidR="001D0216" w:rsidRDefault="00ED66CC" w:rsidP="00EB55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</w:t>
            </w:r>
            <w:r w:rsidRPr="00F51408">
              <w:rPr>
                <w:rFonts w:ascii="Calibri" w:hAnsi="Calibri"/>
                <w:b/>
                <w:bCs/>
              </w:rPr>
              <w:t>κίτρινη κύπερη</w:t>
            </w:r>
            <w:r>
              <w:rPr>
                <w:rFonts w:ascii="Calibri" w:hAnsi="Calibri"/>
              </w:rPr>
              <w:t xml:space="preserve"> αποτελεί ένα δυσεξόντωτο ζιζάνιο που τείνει να επικρατήσει σε όλες τις βαμβακοκαλλιέργειες της χώρας</w:t>
            </w:r>
            <w:r w:rsidRPr="00ED66CC">
              <w:rPr>
                <w:rFonts w:ascii="Calibri" w:hAnsi="Calibri"/>
              </w:rPr>
              <w:t>.</w:t>
            </w:r>
            <w:r w:rsidR="00865E95">
              <w:rPr>
                <w:rFonts w:ascii="Calibri" w:hAnsi="Calibri"/>
              </w:rPr>
              <w:t xml:space="preserve"> Δεν υπάρχουν τη δεδομένη χρονική στιγμή εγκεκριμένα σκευάσματα για την αντιμετώπισή της προφυτρωτικά</w:t>
            </w:r>
            <w:r w:rsidR="00EA7131">
              <w:rPr>
                <w:rFonts w:ascii="Calibri" w:hAnsi="Calibri"/>
              </w:rPr>
              <w:t>, ενώ δεν υπάρχει εγκεκριμένη λύση ούτε μεταφυτρωτικά.</w:t>
            </w:r>
            <w:r w:rsidRPr="00ED66CC">
              <w:rPr>
                <w:rFonts w:ascii="Calibri" w:hAnsi="Calibri"/>
              </w:rPr>
              <w:t xml:space="preserve"> </w:t>
            </w:r>
          </w:p>
          <w:p w14:paraId="1EE270AF" w14:textId="77777777" w:rsidR="00407854" w:rsidRPr="00EA7131" w:rsidRDefault="00F51408" w:rsidP="00EB55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Για την αντιμετώπιση της </w:t>
            </w:r>
            <w:r w:rsidRPr="00F51408">
              <w:rPr>
                <w:rFonts w:ascii="Calibri" w:hAnsi="Calibri"/>
                <w:b/>
                <w:bCs/>
              </w:rPr>
              <w:t>ήρας</w:t>
            </w:r>
            <w:r w:rsidR="00184880">
              <w:rPr>
                <w:rFonts w:ascii="Calibri" w:hAnsi="Calibri"/>
                <w:b/>
                <w:bCs/>
              </w:rPr>
              <w:t xml:space="preserve">, </w:t>
            </w:r>
            <w:r w:rsidR="00184880" w:rsidRPr="00184880">
              <w:rPr>
                <w:rFonts w:ascii="Calibri" w:hAnsi="Calibri"/>
              </w:rPr>
              <w:t xml:space="preserve">η μόνη δραστική ουσία που </w:t>
            </w:r>
            <w:r w:rsidR="00184880" w:rsidRPr="00AA481B">
              <w:rPr>
                <w:rFonts w:ascii="Calibri" w:hAnsi="Calibri"/>
              </w:rPr>
              <w:t>είναι εγκεκριμένη για προφυτρωτική χρήση</w:t>
            </w:r>
            <w:r w:rsidR="00031A3D" w:rsidRPr="00031A3D">
              <w:rPr>
                <w:rFonts w:ascii="Calibri" w:hAnsi="Calibri"/>
              </w:rPr>
              <w:t xml:space="preserve"> </w:t>
            </w:r>
            <w:r w:rsidR="00031A3D">
              <w:rPr>
                <w:rFonts w:ascii="Calibri" w:hAnsi="Calibri"/>
              </w:rPr>
              <w:t>με υπολειμματική δράση από το έδαφος</w:t>
            </w:r>
            <w:r w:rsidR="00184880" w:rsidRPr="00AA481B">
              <w:rPr>
                <w:rFonts w:ascii="Calibri" w:hAnsi="Calibri"/>
              </w:rPr>
              <w:t xml:space="preserve"> είναι </w:t>
            </w:r>
            <w:r w:rsidR="00AA481B" w:rsidRPr="00AA481B">
              <w:rPr>
                <w:rFonts w:ascii="Calibri" w:hAnsi="Calibri"/>
              </w:rPr>
              <w:t xml:space="preserve">το </w:t>
            </w:r>
            <w:r w:rsidR="00AA481B" w:rsidRPr="00AA481B">
              <w:rPr>
                <w:rFonts w:ascii="Calibri" w:hAnsi="Calibri"/>
                <w:lang w:val="en-US"/>
              </w:rPr>
              <w:t>pendimethalin</w:t>
            </w:r>
            <w:r w:rsidR="00AA481B" w:rsidRPr="00AA481B">
              <w:rPr>
                <w:rFonts w:ascii="Calibri" w:hAnsi="Calibri"/>
              </w:rPr>
              <w:t xml:space="preserve"> (ανήκει στην ομάδα K1 κατά HRAC). </w:t>
            </w:r>
            <w:r w:rsidR="00EE6638" w:rsidRPr="00EE6638">
              <w:rPr>
                <w:rFonts w:ascii="Calibri" w:hAnsi="Calibri"/>
              </w:rPr>
              <w:t>Για το ζιζάνιο αυτό τα υπόλοιπα ζιζανιοκτόνα που έχουν άδεια στο βαμβάκι είναι μεταφυτρωτικά</w:t>
            </w:r>
            <w:r w:rsidR="00EA7131">
              <w:rPr>
                <w:rFonts w:ascii="Calibri" w:hAnsi="Calibri"/>
              </w:rPr>
              <w:t>.</w:t>
            </w:r>
          </w:p>
          <w:p w14:paraId="70099BD9" w14:textId="77777777" w:rsidR="00F93669" w:rsidRPr="00EA7131" w:rsidRDefault="0030795D" w:rsidP="00EB55B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Για τα υπόλοιπα ζιζάνια (</w:t>
            </w:r>
            <w:r w:rsidRPr="008C2E07">
              <w:rPr>
                <w:rFonts w:ascii="Calibri" w:hAnsi="Calibri"/>
                <w:b/>
                <w:bCs/>
              </w:rPr>
              <w:t>Στελλάρια, Καπνόχορτο, Καψέλλα</w:t>
            </w:r>
            <w:r>
              <w:rPr>
                <w:rFonts w:ascii="Calibri" w:hAnsi="Calibri"/>
              </w:rPr>
              <w:t xml:space="preserve">) η </w:t>
            </w:r>
            <w:r w:rsidRPr="00184880">
              <w:rPr>
                <w:rFonts w:ascii="Calibri" w:hAnsi="Calibri"/>
              </w:rPr>
              <w:t xml:space="preserve">μόνη δραστική ουσία που </w:t>
            </w:r>
            <w:r w:rsidRPr="00AA481B">
              <w:rPr>
                <w:rFonts w:ascii="Calibri" w:hAnsi="Calibri"/>
              </w:rPr>
              <w:t>είναι εγκεκριμένη για προφυτρωτική χρήση</w:t>
            </w:r>
            <w:r w:rsidRPr="00031A3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με υπολειμματική δράση από το έδαφος</w:t>
            </w:r>
            <w:r w:rsidRPr="00AA481B">
              <w:rPr>
                <w:rFonts w:ascii="Calibri" w:hAnsi="Calibri"/>
              </w:rPr>
              <w:t xml:space="preserve"> είναι το </w:t>
            </w:r>
            <w:r w:rsidRPr="00AA481B">
              <w:rPr>
                <w:rFonts w:ascii="Calibri" w:hAnsi="Calibri"/>
                <w:lang w:val="en-US"/>
              </w:rPr>
              <w:t>pendimethalin</w:t>
            </w:r>
            <w:r w:rsidRPr="00AA481B">
              <w:rPr>
                <w:rFonts w:ascii="Calibri" w:hAnsi="Calibri"/>
              </w:rPr>
              <w:t xml:space="preserve"> (ανήκει στην ομάδα K1 κατά HRAC)</w:t>
            </w:r>
            <w:r>
              <w:rPr>
                <w:rFonts w:ascii="Calibri" w:hAnsi="Calibri"/>
              </w:rPr>
              <w:t xml:space="preserve"> και δεν υπάρχουν εγκεκριμένα μεταφυτρωτικά ζιζανιοκτόνα.</w:t>
            </w:r>
          </w:p>
          <w:p w14:paraId="3BACCF77" w14:textId="77777777" w:rsidR="00AA2E5C" w:rsidRPr="000A0617" w:rsidRDefault="00ED66CC" w:rsidP="00EA794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Για τον περιορισμό </w:t>
            </w:r>
            <w:r w:rsidR="00B07BDA">
              <w:rPr>
                <w:rFonts w:ascii="Calibri" w:hAnsi="Calibri"/>
              </w:rPr>
              <w:t xml:space="preserve">των ζιζανίων αυτών </w:t>
            </w:r>
            <w:r>
              <w:rPr>
                <w:rFonts w:ascii="Calibri" w:hAnsi="Calibri"/>
              </w:rPr>
              <w:t xml:space="preserve">οι βαμβακοκαλλιεργητές χρησιμοποιούσαν </w:t>
            </w:r>
            <w:r w:rsidR="00865E95">
              <w:rPr>
                <w:rFonts w:ascii="Calibri" w:hAnsi="Calibri"/>
              </w:rPr>
              <w:t xml:space="preserve">επί σειρά ετών </w:t>
            </w:r>
            <w:r>
              <w:rPr>
                <w:rFonts w:ascii="Calibri" w:hAnsi="Calibri"/>
              </w:rPr>
              <w:t xml:space="preserve">σκευάσματα με τη δ.ο. </w:t>
            </w:r>
            <w:r>
              <w:rPr>
                <w:rFonts w:ascii="Calibri" w:hAnsi="Calibri"/>
                <w:lang w:val="en-US"/>
              </w:rPr>
              <w:t>s</w:t>
            </w:r>
            <w:r w:rsidRPr="00ED66CC"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lang w:val="en-US"/>
              </w:rPr>
              <w:t>metolachlor</w:t>
            </w:r>
            <w:r w:rsidRPr="00ED66CC">
              <w:rPr>
                <w:rFonts w:ascii="Calibri" w:hAnsi="Calibri"/>
              </w:rPr>
              <w:t xml:space="preserve"> 96%</w:t>
            </w:r>
            <w:r w:rsidR="00865E95">
              <w:rPr>
                <w:rFonts w:ascii="Calibri" w:hAnsi="Calibri"/>
              </w:rPr>
              <w:t xml:space="preserve">, η άδεια των οποίων ανακλήθηκε </w:t>
            </w:r>
            <w:r w:rsidR="00865E95" w:rsidRPr="00EA794E">
              <w:rPr>
                <w:rFonts w:ascii="Calibri" w:hAnsi="Calibri"/>
              </w:rPr>
              <w:t>σύμφωνα με τον εκτελεστικό κανονισμό (ΕΚ)</w:t>
            </w:r>
            <w:r w:rsidR="00865E95">
              <w:rPr>
                <w:rFonts w:ascii="Calibri" w:hAnsi="Calibri"/>
              </w:rPr>
              <w:t xml:space="preserve"> </w:t>
            </w:r>
            <w:r w:rsidR="00865E95" w:rsidRPr="00EA794E">
              <w:rPr>
                <w:rFonts w:ascii="Calibri" w:hAnsi="Calibri"/>
              </w:rPr>
              <w:t>2024/20</w:t>
            </w:r>
            <w:r w:rsidR="00865E95" w:rsidRPr="00324AD1">
              <w:rPr>
                <w:rFonts w:ascii="Calibri" w:hAnsi="Calibri"/>
              </w:rPr>
              <w:t xml:space="preserve"> </w:t>
            </w:r>
            <w:r w:rsidR="00865E95" w:rsidRPr="00EA794E">
              <w:rPr>
                <w:rFonts w:ascii="Calibri" w:hAnsi="Calibri"/>
              </w:rPr>
              <w:t>της 12ης Δεκεμβρίου 2023</w:t>
            </w:r>
            <w:r w:rsidR="00865E95">
              <w:rPr>
                <w:rFonts w:ascii="Calibri" w:hAnsi="Calibri"/>
              </w:rPr>
              <w:t>. Η καταληκτική ημερομηνία για τη χρήση των αποθεμάτων από τους επαγγελματίες χρήστες ήταν μ</w:t>
            </w:r>
            <w:r w:rsidR="00865E95" w:rsidRPr="00EA794E">
              <w:rPr>
                <w:rFonts w:ascii="Calibri" w:hAnsi="Calibri"/>
              </w:rPr>
              <w:t>έχρι τις 23/07/2024.</w:t>
            </w:r>
            <w:r w:rsidR="00865E95">
              <w:rPr>
                <w:rFonts w:ascii="Calibri" w:hAnsi="Calibri"/>
              </w:rPr>
              <w:t xml:space="preserve"> </w:t>
            </w:r>
            <w:r w:rsidR="00885B0F">
              <w:rPr>
                <w:rFonts w:ascii="Calibri" w:hAnsi="Calibri"/>
              </w:rPr>
              <w:t>Επομένως,</w:t>
            </w:r>
            <w:r w:rsidR="00B26E65">
              <w:rPr>
                <w:rFonts w:ascii="Calibri" w:hAnsi="Calibri"/>
              </w:rPr>
              <w:t xml:space="preserve"> </w:t>
            </w:r>
            <w:r w:rsidR="00885B0F">
              <w:rPr>
                <w:rFonts w:ascii="Calibri" w:hAnsi="Calibri"/>
              </w:rPr>
              <w:t>προκύπτει κενό στις διαθέσιμες λύσεις καταπολέμησης για την επόμενη καλλιεργητική σεζόν</w:t>
            </w:r>
            <w:r w:rsidR="00A7102F">
              <w:rPr>
                <w:rFonts w:ascii="Calibri" w:hAnsi="Calibri"/>
              </w:rPr>
              <w:t xml:space="preserve">. </w:t>
            </w:r>
          </w:p>
          <w:p w14:paraId="6F9FD6FA" w14:textId="77777777" w:rsidR="00B700AA" w:rsidRPr="000A0617" w:rsidRDefault="00B700AA" w:rsidP="00EA794E">
            <w:pPr>
              <w:jc w:val="both"/>
              <w:rPr>
                <w:rFonts w:ascii="Calibri" w:hAnsi="Calibri"/>
              </w:rPr>
            </w:pPr>
          </w:p>
        </w:tc>
      </w:tr>
    </w:tbl>
    <w:p w14:paraId="48FD1F57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31A817AF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18A16E91" w14:textId="77777777" w:rsidR="009134B1" w:rsidRPr="00E85B6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14:paraId="041B69ED" w14:textId="77777777" w:rsidR="00B700AA" w:rsidRPr="00E85B61" w:rsidRDefault="00B700AA">
      <w:pPr>
        <w:rPr>
          <w:i/>
        </w:rPr>
      </w:pPr>
    </w:p>
    <w:p w14:paraId="2ABB53E2" w14:textId="77777777" w:rsidR="00B700AA" w:rsidRPr="00E85B61" w:rsidRDefault="00B700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3EBD8B07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DD413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F0DC7FA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14:paraId="1E65273C" w14:textId="77777777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8B50C8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A6B5D6" w14:textId="77777777"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D9AC0E4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4E69EC2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B25409" w:rsidRPr="008F0C00" w14:paraId="4FFA5ECA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9EE976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6F2457" w14:textId="77777777" w:rsidR="00B25409" w:rsidRPr="008F0C00" w:rsidRDefault="00B25409" w:rsidP="00B254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D1FA97" w14:textId="77777777" w:rsidR="00B25409" w:rsidRPr="008F0C00" w:rsidRDefault="00B25409" w:rsidP="00B25409">
            <w:pPr>
              <w:rPr>
                <w:rFonts w:ascii="Calibri" w:hAnsi="Calibri"/>
              </w:rPr>
            </w:pPr>
            <w:r w:rsidRPr="00A759B8">
              <w:rPr>
                <w:rFonts w:ascii="Arial Narrow" w:hAnsi="Arial Narrow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C875CA7" w14:textId="77777777" w:rsidR="00B25409" w:rsidRPr="008F0C00" w:rsidRDefault="00B25409" w:rsidP="00B25409">
            <w:pPr>
              <w:rPr>
                <w:rFonts w:ascii="Calibri" w:hAnsi="Calibri"/>
              </w:rPr>
            </w:pPr>
            <w:r>
              <w:rPr>
                <w:rFonts w:ascii="Arial Narrow" w:hAnsi="Arial Narrow"/>
                <w:b/>
              </w:rPr>
              <w:t>Σερρών</w:t>
            </w:r>
          </w:p>
        </w:tc>
      </w:tr>
      <w:tr w:rsidR="00B25409" w:rsidRPr="008F0C00" w14:paraId="3C180687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34958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F18645" w14:textId="77777777" w:rsidR="00B25409" w:rsidRPr="008F0C00" w:rsidRDefault="00B25409" w:rsidP="00B254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DB8BB9D" w14:textId="77777777" w:rsidR="00B25409" w:rsidRPr="008F0C00" w:rsidRDefault="00B25409" w:rsidP="00B25409">
            <w:pPr>
              <w:rPr>
                <w:rFonts w:ascii="Calibri" w:hAnsi="Calibri"/>
              </w:rPr>
            </w:pPr>
            <w:r w:rsidRPr="00A759B8">
              <w:rPr>
                <w:rFonts w:ascii="Arial Narrow" w:hAnsi="Arial Narrow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30258DD" w14:textId="77777777" w:rsidR="00B25409" w:rsidRPr="008F0C00" w:rsidRDefault="00B25409" w:rsidP="00B25409">
            <w:pPr>
              <w:rPr>
                <w:rFonts w:ascii="Calibri" w:hAnsi="Calibri"/>
              </w:rPr>
            </w:pPr>
            <w:r w:rsidRPr="00F070BD">
              <w:rPr>
                <w:rFonts w:ascii="Arial Narrow" w:hAnsi="Arial Narrow"/>
                <w:b/>
                <w:bCs/>
              </w:rPr>
              <w:t>Ροδόπης</w:t>
            </w:r>
          </w:p>
        </w:tc>
      </w:tr>
      <w:tr w:rsidR="00B25409" w:rsidRPr="008F0C00" w14:paraId="0806629C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BF46C8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50B230C" w14:textId="77777777" w:rsidR="00B25409" w:rsidRPr="008F0C00" w:rsidRDefault="00B25409" w:rsidP="00B254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74C6CA2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 w:rsidRPr="00A759B8">
              <w:rPr>
                <w:rFonts w:ascii="Arial Narrow" w:hAnsi="Arial Narrow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9F07006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 w:rsidRPr="00F070BD">
              <w:rPr>
                <w:rFonts w:ascii="Arial Narrow" w:hAnsi="Arial Narrow"/>
                <w:b/>
                <w:bCs/>
              </w:rPr>
              <w:t>Ξάνθης</w:t>
            </w:r>
          </w:p>
        </w:tc>
      </w:tr>
      <w:tr w:rsidR="00B25409" w:rsidRPr="008F0C00" w14:paraId="2B0A4109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1B8A2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5275E" w14:textId="77777777" w:rsidR="00B25409" w:rsidRPr="008F0C00" w:rsidRDefault="00B25409" w:rsidP="00B254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7943F8D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 w:rsidRPr="00A759B8">
              <w:rPr>
                <w:rFonts w:ascii="Arial Narrow" w:hAnsi="Arial Narrow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D56EE8C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 w:rsidRPr="00F070BD">
              <w:rPr>
                <w:rFonts w:ascii="Arial Narrow" w:hAnsi="Arial Narrow"/>
                <w:b/>
                <w:bCs/>
              </w:rPr>
              <w:t>Δράμας</w:t>
            </w:r>
          </w:p>
        </w:tc>
      </w:tr>
      <w:tr w:rsidR="00B25409" w:rsidRPr="008F0C00" w14:paraId="01E0D9CB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6DB762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20FE85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3D11EF2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89CC93D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 w:rsidRPr="00F070BD">
              <w:rPr>
                <w:rFonts w:ascii="Arial Narrow" w:hAnsi="Arial Narrow"/>
                <w:b/>
              </w:rPr>
              <w:t>Θεσσαλονίκης</w:t>
            </w:r>
          </w:p>
        </w:tc>
      </w:tr>
      <w:tr w:rsidR="00B25409" w:rsidRPr="008F0C00" w14:paraId="159CF9E6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FEFCD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F6803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CF61216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720850C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Πιερίας</w:t>
            </w:r>
          </w:p>
        </w:tc>
      </w:tr>
      <w:tr w:rsidR="00B25409" w:rsidRPr="008F0C00" w14:paraId="4B41ABED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2BAC8B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72EFC" w14:textId="77777777" w:rsidR="00B25409" w:rsidRPr="008F0C00" w:rsidRDefault="00B25409" w:rsidP="00B254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D222EE4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36DED9F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Ημαθίας</w:t>
            </w:r>
          </w:p>
        </w:tc>
      </w:tr>
      <w:tr w:rsidR="00B25409" w:rsidRPr="008F0C00" w14:paraId="3F90DEE2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6D81A9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13ECB6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46CE46D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083E90F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Πέλλας</w:t>
            </w:r>
          </w:p>
        </w:tc>
      </w:tr>
      <w:tr w:rsidR="00B25409" w:rsidRPr="008F0C00" w14:paraId="282A27D1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C3564D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D28569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2550B41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39D64A0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Αιτωλοκαρνανίας</w:t>
            </w:r>
          </w:p>
        </w:tc>
      </w:tr>
      <w:tr w:rsidR="00B25409" w:rsidRPr="008F0C00" w14:paraId="40183CC0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4640A8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B7507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C355B19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5F4817B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Έβρου</w:t>
            </w:r>
          </w:p>
        </w:tc>
      </w:tr>
      <w:tr w:rsidR="00B25409" w:rsidRPr="008F0C00" w14:paraId="28CEF66D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DF6F55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BF0B10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6182FF8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8F4F7B0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Λάρισας</w:t>
            </w:r>
          </w:p>
        </w:tc>
      </w:tr>
      <w:tr w:rsidR="00B25409" w:rsidRPr="008F0C00" w14:paraId="3FC2752D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0851F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8FC1B7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E075FF3" w14:textId="77777777" w:rsidR="00B25409" w:rsidRPr="00A759B8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BF8B847" w14:textId="77777777" w:rsidR="00B25409" w:rsidRPr="00F070BD" w:rsidRDefault="00B25409" w:rsidP="00B2540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Μαγνησίας </w:t>
            </w:r>
          </w:p>
        </w:tc>
      </w:tr>
      <w:tr w:rsidR="00B25409" w:rsidRPr="008F0C00" w14:paraId="01703B99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162314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4C870A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0E55D22" w14:textId="77777777" w:rsidR="00B25409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A32944D" w14:textId="77777777" w:rsidR="00B25409" w:rsidRDefault="00B25409" w:rsidP="00B254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Τρικάλων</w:t>
            </w:r>
          </w:p>
        </w:tc>
      </w:tr>
      <w:tr w:rsidR="00B25409" w:rsidRPr="008F0C00" w14:paraId="03BA3F56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B11B5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D31E47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83D60B6" w14:textId="77777777" w:rsidR="00B25409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5B3F492" w14:textId="77777777" w:rsidR="00B25409" w:rsidRDefault="00B25409" w:rsidP="00B254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Καρδίτσας</w:t>
            </w:r>
          </w:p>
        </w:tc>
      </w:tr>
      <w:tr w:rsidR="00B25409" w:rsidRPr="008F0C00" w14:paraId="3C54FFB2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1C85DC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480491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5E3F8A1" w14:textId="77777777" w:rsidR="00B25409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5C61D0B" w14:textId="77777777" w:rsidR="00B25409" w:rsidRDefault="00B25409" w:rsidP="00B254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Φθιώτιδας</w:t>
            </w:r>
          </w:p>
        </w:tc>
      </w:tr>
      <w:tr w:rsidR="00B25409" w:rsidRPr="008F0C00" w14:paraId="014A688A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21B32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3A043D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0C15F0B" w14:textId="77777777" w:rsidR="00B25409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567FC65" w14:textId="77777777" w:rsidR="00B25409" w:rsidRDefault="00B25409" w:rsidP="00B254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Βοιωτίας</w:t>
            </w:r>
          </w:p>
        </w:tc>
      </w:tr>
      <w:tr w:rsidR="00B25409" w:rsidRPr="008F0C00" w14:paraId="7CBB6FF4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99324D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B8857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F1A6B2C" w14:textId="77777777" w:rsidR="00B25409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38E7F6E" w14:textId="77777777" w:rsidR="00B25409" w:rsidRDefault="00B25409" w:rsidP="00B254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Καβάλας</w:t>
            </w:r>
          </w:p>
        </w:tc>
      </w:tr>
      <w:tr w:rsidR="00B25409" w:rsidRPr="008F0C00" w14:paraId="4CDA3F92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C2F168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B3EFBB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400C7AD" w14:textId="77777777" w:rsidR="00B25409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CF923AC" w14:textId="77777777" w:rsidR="00B25409" w:rsidRDefault="00B25409" w:rsidP="00B254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Αττικής</w:t>
            </w:r>
          </w:p>
        </w:tc>
      </w:tr>
      <w:tr w:rsidR="00B25409" w:rsidRPr="008F0C00" w14:paraId="2268E781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C5A5D1" w14:textId="77777777" w:rsidR="00B25409" w:rsidRPr="008F0C00" w:rsidRDefault="00B25409" w:rsidP="00B254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7744B4" w14:textId="77777777" w:rsidR="00B25409" w:rsidRPr="008F0C00" w:rsidRDefault="00B25409" w:rsidP="00B2540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29377F2" w14:textId="77777777" w:rsidR="00B25409" w:rsidRDefault="00B25409" w:rsidP="00B254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E6D4E7D" w14:textId="77777777" w:rsidR="00B25409" w:rsidRDefault="00B25409" w:rsidP="00B254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Ηλείας</w:t>
            </w:r>
          </w:p>
        </w:tc>
      </w:tr>
    </w:tbl>
    <w:p w14:paraId="2D860E64" w14:textId="77777777"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14:paraId="0AE2D398" w14:textId="77777777" w:rsidR="0018754C" w:rsidRDefault="0018754C" w:rsidP="00295CB2">
      <w:pPr>
        <w:pStyle w:val="Caption"/>
        <w:rPr>
          <w:rFonts w:ascii="Calibri" w:hAnsi="Calibri"/>
          <w:u w:val="single"/>
        </w:rPr>
      </w:pPr>
    </w:p>
    <w:sectPr w:rsidR="0018754C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D5EE" w14:textId="77777777" w:rsidR="00FE7AC2" w:rsidRDefault="00FE7AC2">
      <w:r>
        <w:separator/>
      </w:r>
    </w:p>
  </w:endnote>
  <w:endnote w:type="continuationSeparator" w:id="0">
    <w:p w14:paraId="337EF990" w14:textId="77777777" w:rsidR="00FE7AC2" w:rsidRDefault="00FE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0D80" w14:textId="77777777" w:rsidR="00FE7AC2" w:rsidRDefault="00FE7AC2">
      <w:r>
        <w:separator/>
      </w:r>
    </w:p>
  </w:footnote>
  <w:footnote w:type="continuationSeparator" w:id="0">
    <w:p w14:paraId="756879C5" w14:textId="77777777" w:rsidR="00FE7AC2" w:rsidRDefault="00FE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9E33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0556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89228">
    <w:abstractNumId w:val="0"/>
  </w:num>
  <w:num w:numId="2" w16cid:durableId="911935400">
    <w:abstractNumId w:val="6"/>
  </w:num>
  <w:num w:numId="3" w16cid:durableId="1680042500">
    <w:abstractNumId w:val="7"/>
  </w:num>
  <w:num w:numId="4" w16cid:durableId="1409646532">
    <w:abstractNumId w:val="5"/>
  </w:num>
  <w:num w:numId="5" w16cid:durableId="424377259">
    <w:abstractNumId w:val="2"/>
  </w:num>
  <w:num w:numId="6" w16cid:durableId="96096580">
    <w:abstractNumId w:val="1"/>
  </w:num>
  <w:num w:numId="7" w16cid:durableId="1644843804">
    <w:abstractNumId w:val="4"/>
  </w:num>
  <w:num w:numId="8" w16cid:durableId="518472253">
    <w:abstractNumId w:val="3"/>
  </w:num>
  <w:num w:numId="9" w16cid:durableId="1062024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35"/>
    <w:rsid w:val="00021278"/>
    <w:rsid w:val="00031A3D"/>
    <w:rsid w:val="000329D2"/>
    <w:rsid w:val="000474F9"/>
    <w:rsid w:val="000503B7"/>
    <w:rsid w:val="00051FC7"/>
    <w:rsid w:val="00055EC3"/>
    <w:rsid w:val="00061EF7"/>
    <w:rsid w:val="00075E18"/>
    <w:rsid w:val="000A0617"/>
    <w:rsid w:val="000B27C7"/>
    <w:rsid w:val="000B49C6"/>
    <w:rsid w:val="000B6980"/>
    <w:rsid w:val="000D17F2"/>
    <w:rsid w:val="000D3E6A"/>
    <w:rsid w:val="000F6EBA"/>
    <w:rsid w:val="00100296"/>
    <w:rsid w:val="001323EC"/>
    <w:rsid w:val="00150A9F"/>
    <w:rsid w:val="001542EE"/>
    <w:rsid w:val="00162C6E"/>
    <w:rsid w:val="00184880"/>
    <w:rsid w:val="0018754C"/>
    <w:rsid w:val="00187B07"/>
    <w:rsid w:val="001A396C"/>
    <w:rsid w:val="001B5463"/>
    <w:rsid w:val="001B7DA1"/>
    <w:rsid w:val="001D0216"/>
    <w:rsid w:val="001D2F3E"/>
    <w:rsid w:val="001D3CA0"/>
    <w:rsid w:val="001F0E82"/>
    <w:rsid w:val="001F1B01"/>
    <w:rsid w:val="001F49D5"/>
    <w:rsid w:val="002254FD"/>
    <w:rsid w:val="00245CD8"/>
    <w:rsid w:val="002751D2"/>
    <w:rsid w:val="00295CB2"/>
    <w:rsid w:val="002A695C"/>
    <w:rsid w:val="002B3B9A"/>
    <w:rsid w:val="002B7F92"/>
    <w:rsid w:val="002C6B60"/>
    <w:rsid w:val="002C73AB"/>
    <w:rsid w:val="002D69AD"/>
    <w:rsid w:val="002E1AFA"/>
    <w:rsid w:val="00302B18"/>
    <w:rsid w:val="00305164"/>
    <w:rsid w:val="0030795D"/>
    <w:rsid w:val="003248D7"/>
    <w:rsid w:val="00324AD1"/>
    <w:rsid w:val="00342457"/>
    <w:rsid w:val="003433BD"/>
    <w:rsid w:val="00345416"/>
    <w:rsid w:val="0037203A"/>
    <w:rsid w:val="00384401"/>
    <w:rsid w:val="003857EA"/>
    <w:rsid w:val="003A6F1B"/>
    <w:rsid w:val="003D20B2"/>
    <w:rsid w:val="003F6AF2"/>
    <w:rsid w:val="003F7044"/>
    <w:rsid w:val="00402E30"/>
    <w:rsid w:val="00407854"/>
    <w:rsid w:val="00435CDF"/>
    <w:rsid w:val="0047481A"/>
    <w:rsid w:val="00480352"/>
    <w:rsid w:val="004805BC"/>
    <w:rsid w:val="0049008E"/>
    <w:rsid w:val="004A7572"/>
    <w:rsid w:val="004B20AA"/>
    <w:rsid w:val="004C51F9"/>
    <w:rsid w:val="004F0267"/>
    <w:rsid w:val="004F0271"/>
    <w:rsid w:val="005274B7"/>
    <w:rsid w:val="0053026A"/>
    <w:rsid w:val="00540658"/>
    <w:rsid w:val="005427B9"/>
    <w:rsid w:val="005632A9"/>
    <w:rsid w:val="005633F2"/>
    <w:rsid w:val="005823F5"/>
    <w:rsid w:val="00592557"/>
    <w:rsid w:val="00592FC9"/>
    <w:rsid w:val="00596139"/>
    <w:rsid w:val="005A2451"/>
    <w:rsid w:val="005A332A"/>
    <w:rsid w:val="005B0231"/>
    <w:rsid w:val="005C2C47"/>
    <w:rsid w:val="005D5372"/>
    <w:rsid w:val="006022A3"/>
    <w:rsid w:val="00604B4A"/>
    <w:rsid w:val="00614278"/>
    <w:rsid w:val="00616484"/>
    <w:rsid w:val="006359E4"/>
    <w:rsid w:val="00644F12"/>
    <w:rsid w:val="00665D6B"/>
    <w:rsid w:val="00671F79"/>
    <w:rsid w:val="00697922"/>
    <w:rsid w:val="006A48AB"/>
    <w:rsid w:val="006B4A3E"/>
    <w:rsid w:val="006B5FF2"/>
    <w:rsid w:val="006C1AF7"/>
    <w:rsid w:val="006D577A"/>
    <w:rsid w:val="006D62A9"/>
    <w:rsid w:val="006E35D2"/>
    <w:rsid w:val="006E37D7"/>
    <w:rsid w:val="006F1614"/>
    <w:rsid w:val="006F21F3"/>
    <w:rsid w:val="0071377E"/>
    <w:rsid w:val="00735102"/>
    <w:rsid w:val="007718F7"/>
    <w:rsid w:val="007824D6"/>
    <w:rsid w:val="007D7D07"/>
    <w:rsid w:val="007F1293"/>
    <w:rsid w:val="007F6DCB"/>
    <w:rsid w:val="007F775A"/>
    <w:rsid w:val="0080736B"/>
    <w:rsid w:val="008075D3"/>
    <w:rsid w:val="008166D8"/>
    <w:rsid w:val="00865E95"/>
    <w:rsid w:val="008736DF"/>
    <w:rsid w:val="00885B0F"/>
    <w:rsid w:val="008871FB"/>
    <w:rsid w:val="008957BA"/>
    <w:rsid w:val="00897072"/>
    <w:rsid w:val="008A393B"/>
    <w:rsid w:val="008B675D"/>
    <w:rsid w:val="008C2AF7"/>
    <w:rsid w:val="008C2E07"/>
    <w:rsid w:val="008C60F6"/>
    <w:rsid w:val="008E4158"/>
    <w:rsid w:val="008F02DA"/>
    <w:rsid w:val="008F0C00"/>
    <w:rsid w:val="0090121A"/>
    <w:rsid w:val="00902F6F"/>
    <w:rsid w:val="0090368F"/>
    <w:rsid w:val="00904C71"/>
    <w:rsid w:val="00910E3A"/>
    <w:rsid w:val="009134B1"/>
    <w:rsid w:val="00935184"/>
    <w:rsid w:val="009604C0"/>
    <w:rsid w:val="00960A97"/>
    <w:rsid w:val="00971E58"/>
    <w:rsid w:val="009750C5"/>
    <w:rsid w:val="009777DF"/>
    <w:rsid w:val="00981FFA"/>
    <w:rsid w:val="009D0B82"/>
    <w:rsid w:val="009D795C"/>
    <w:rsid w:val="00A1139F"/>
    <w:rsid w:val="00A16E33"/>
    <w:rsid w:val="00A20676"/>
    <w:rsid w:val="00A44EF0"/>
    <w:rsid w:val="00A45B9F"/>
    <w:rsid w:val="00A7102F"/>
    <w:rsid w:val="00AA2E5C"/>
    <w:rsid w:val="00AA481B"/>
    <w:rsid w:val="00AB5184"/>
    <w:rsid w:val="00AB7C9A"/>
    <w:rsid w:val="00AC7E98"/>
    <w:rsid w:val="00AD4FBC"/>
    <w:rsid w:val="00AF71FF"/>
    <w:rsid w:val="00AF763A"/>
    <w:rsid w:val="00B07BDA"/>
    <w:rsid w:val="00B14ADB"/>
    <w:rsid w:val="00B212C6"/>
    <w:rsid w:val="00B22367"/>
    <w:rsid w:val="00B25409"/>
    <w:rsid w:val="00B26E65"/>
    <w:rsid w:val="00B4102C"/>
    <w:rsid w:val="00B700AA"/>
    <w:rsid w:val="00B8273B"/>
    <w:rsid w:val="00B93030"/>
    <w:rsid w:val="00BA7353"/>
    <w:rsid w:val="00BB3F47"/>
    <w:rsid w:val="00BD3F77"/>
    <w:rsid w:val="00BF6B38"/>
    <w:rsid w:val="00C13B78"/>
    <w:rsid w:val="00C36BBB"/>
    <w:rsid w:val="00C61BCA"/>
    <w:rsid w:val="00C7097B"/>
    <w:rsid w:val="00C9158B"/>
    <w:rsid w:val="00CA41A4"/>
    <w:rsid w:val="00CC2D4A"/>
    <w:rsid w:val="00CD5D53"/>
    <w:rsid w:val="00CD680A"/>
    <w:rsid w:val="00CE5F51"/>
    <w:rsid w:val="00D14A76"/>
    <w:rsid w:val="00D15DD0"/>
    <w:rsid w:val="00D31D9F"/>
    <w:rsid w:val="00D4183B"/>
    <w:rsid w:val="00D646C4"/>
    <w:rsid w:val="00D73CC1"/>
    <w:rsid w:val="00DA5EE4"/>
    <w:rsid w:val="00DD633B"/>
    <w:rsid w:val="00DD77F8"/>
    <w:rsid w:val="00DD7EEC"/>
    <w:rsid w:val="00DF3CFF"/>
    <w:rsid w:val="00E13BFB"/>
    <w:rsid w:val="00E15BD9"/>
    <w:rsid w:val="00E168FC"/>
    <w:rsid w:val="00E215DD"/>
    <w:rsid w:val="00E34B81"/>
    <w:rsid w:val="00E64CEC"/>
    <w:rsid w:val="00E81776"/>
    <w:rsid w:val="00E85B61"/>
    <w:rsid w:val="00E95135"/>
    <w:rsid w:val="00EA7131"/>
    <w:rsid w:val="00EA794E"/>
    <w:rsid w:val="00EB55B8"/>
    <w:rsid w:val="00EC0505"/>
    <w:rsid w:val="00ED36FC"/>
    <w:rsid w:val="00ED3D8A"/>
    <w:rsid w:val="00ED4028"/>
    <w:rsid w:val="00ED66CC"/>
    <w:rsid w:val="00EE15B2"/>
    <w:rsid w:val="00EE6638"/>
    <w:rsid w:val="00F024E1"/>
    <w:rsid w:val="00F034A6"/>
    <w:rsid w:val="00F20778"/>
    <w:rsid w:val="00F51408"/>
    <w:rsid w:val="00F771D1"/>
    <w:rsid w:val="00F855E0"/>
    <w:rsid w:val="00F867F1"/>
    <w:rsid w:val="00F93669"/>
    <w:rsid w:val="00F95A8F"/>
    <w:rsid w:val="00FB1639"/>
    <w:rsid w:val="00FB20F5"/>
    <w:rsid w:val="00FD7CAE"/>
    <w:rsid w:val="00FE1838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062EF"/>
  <w15:docId w15:val="{C1310237-21F6-4AD7-BB02-282A3A27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4ADB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4F9"/>
    <w:pPr>
      <w:ind w:left="720"/>
    </w:pPr>
  </w:style>
  <w:style w:type="character" w:customStyle="1" w:styleId="Heading3Char">
    <w:name w:val="Heading 3 Char"/>
    <w:link w:val="Heading3"/>
    <w:semiHidden/>
    <w:rsid w:val="00B14ADB"/>
    <w:rPr>
      <w:rFonts w:ascii="Aptos Display" w:eastAsia="Times New Roman" w:hAnsi="Aptos Display" w:cs="Times New Roman"/>
      <w:b/>
      <w:bCs/>
      <w:sz w:val="26"/>
      <w:szCs w:val="26"/>
    </w:rPr>
  </w:style>
  <w:style w:type="character" w:styleId="Hyperlink">
    <w:name w:val="Hyperlink"/>
    <w:rsid w:val="00B14ADB"/>
    <w:rPr>
      <w:color w:val="467886"/>
      <w:u w:val="single"/>
    </w:rPr>
  </w:style>
  <w:style w:type="character" w:customStyle="1" w:styleId="UnresolvedMention1">
    <w:name w:val="Unresolved Mention1"/>
    <w:uiPriority w:val="99"/>
    <w:semiHidden/>
    <w:unhideWhenUsed/>
    <w:rsid w:val="00B14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F3DCB-8AF6-4513-86E1-8E094BB8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4</cp:revision>
  <cp:lastPrinted>2018-04-02T10:09:00Z</cp:lastPrinted>
  <dcterms:created xsi:type="dcterms:W3CDTF">2025-01-14T07:01:00Z</dcterms:created>
  <dcterms:modified xsi:type="dcterms:W3CDTF">2025-01-14T07:38:00Z</dcterms:modified>
</cp:coreProperties>
</file>